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 w:eastAsia="en-US"/>
        </w:rPr>
        <w:id w:val="-114419991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F7684" w:rsidRPr="001E1874" w:rsidRDefault="007F61C1">
          <w:pPr>
            <w:pStyle w:val="TOCHeading"/>
            <w:rPr>
              <w:b w:val="0"/>
              <w:lang w:val="el-GR"/>
            </w:rPr>
          </w:pPr>
          <w:r>
            <w:rPr>
              <w:b w:val="0"/>
            </w:rPr>
            <w:t>HR</w:t>
          </w:r>
          <w:r w:rsidR="001E1874">
            <w:rPr>
              <w:b w:val="0"/>
            </w:rPr>
            <w:t xml:space="preserve"> </w:t>
          </w:r>
          <w:r w:rsidR="009A05A6">
            <w:rPr>
              <w:b w:val="0"/>
            </w:rPr>
            <w:t>–</w:t>
          </w:r>
          <w:r w:rsidR="001E1874">
            <w:rPr>
              <w:b w:val="0"/>
            </w:rPr>
            <w:t xml:space="preserve"> </w:t>
          </w:r>
          <w:r w:rsidR="001E1874">
            <w:rPr>
              <w:b w:val="0"/>
              <w:lang w:val="el-GR"/>
            </w:rPr>
            <w:t>Βελτιώσεις</w:t>
          </w:r>
          <w:r w:rsidR="009A05A6">
            <w:rPr>
              <w:b w:val="0"/>
              <w:lang w:val="el-GR"/>
            </w:rPr>
            <w:t xml:space="preserve"> </w:t>
          </w:r>
        </w:p>
        <w:p w:rsidR="008F4E5B" w:rsidRDefault="000F7684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 w:rsidRPr="000F7684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464484636" w:history="1">
            <w:r w:rsidR="008F4E5B" w:rsidRPr="00C40F45">
              <w:rPr>
                <w:rStyle w:val="Hyperlink"/>
                <w:noProof/>
              </w:rPr>
              <w:t>4Χ – Οχήματα</w:t>
            </w:r>
            <w:r w:rsidR="008F4E5B">
              <w:rPr>
                <w:noProof/>
                <w:webHidden/>
              </w:rPr>
              <w:tab/>
            </w:r>
            <w:r w:rsidR="008F4E5B">
              <w:rPr>
                <w:noProof/>
                <w:webHidden/>
              </w:rPr>
              <w:fldChar w:fldCharType="begin"/>
            </w:r>
            <w:r w:rsidR="008F4E5B">
              <w:rPr>
                <w:noProof/>
                <w:webHidden/>
              </w:rPr>
              <w:instrText xml:space="preserve"> PAGEREF _Toc464484636 \h </w:instrText>
            </w:r>
            <w:r w:rsidR="008F4E5B">
              <w:rPr>
                <w:noProof/>
                <w:webHidden/>
              </w:rPr>
            </w:r>
            <w:r w:rsidR="008F4E5B">
              <w:rPr>
                <w:noProof/>
                <w:webHidden/>
              </w:rPr>
              <w:fldChar w:fldCharType="separate"/>
            </w:r>
            <w:r w:rsidR="008F4E5B">
              <w:rPr>
                <w:noProof/>
                <w:webHidden/>
              </w:rPr>
              <w:t>3</w:t>
            </w:r>
            <w:r w:rsidR="008F4E5B"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37" w:history="1">
            <w:r w:rsidRPr="00C40F45">
              <w:rPr>
                <w:rStyle w:val="Hyperlink"/>
                <w:noProof/>
              </w:rPr>
              <w:t>Αναζήτηση Χρήσης Οχημάτων (54)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38" w:history="1">
            <w:r w:rsidRPr="00C40F45">
              <w:rPr>
                <w:rStyle w:val="Hyperlink"/>
                <w:noProof/>
              </w:rPr>
              <w:t>5Χ – Πάγιος Εξοπλισμός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39" w:history="1">
            <w:r w:rsidRPr="00C40F45">
              <w:rPr>
                <w:rStyle w:val="Hyperlink"/>
                <w:noProof/>
              </w:rPr>
              <w:t>Καμία Αλλαγή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40" w:history="1">
            <w:r w:rsidRPr="00C40F45">
              <w:rPr>
                <w:rStyle w:val="Hyperlink"/>
                <w:noProof/>
              </w:rPr>
              <w:t>6Χ – Ατυχήματα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41" w:history="1">
            <w:r w:rsidRPr="00C40F45">
              <w:rPr>
                <w:rStyle w:val="Hyperlink"/>
                <w:noProof/>
              </w:rPr>
              <w:t>Καμμία Αλλαγή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42" w:history="1">
            <w:r w:rsidRPr="00C40F45">
              <w:rPr>
                <w:rStyle w:val="Hyperlink"/>
                <w:noProof/>
              </w:rPr>
              <w:t>8Χ – Εξοδολόγια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43" w:history="1">
            <w:r w:rsidRPr="00C40F45">
              <w:rPr>
                <w:rStyle w:val="Hyperlink"/>
                <w:noProof/>
              </w:rPr>
              <w:t>Καμία αλλαγή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44" w:history="1">
            <w:r w:rsidRPr="00C40F45">
              <w:rPr>
                <w:rStyle w:val="Hyperlink"/>
                <w:noProof/>
              </w:rPr>
              <w:t>9Χ - Άδειες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45" w:history="1">
            <w:r w:rsidRPr="00C40F45">
              <w:rPr>
                <w:rStyle w:val="Hyperlink"/>
                <w:noProof/>
              </w:rPr>
              <w:t>Εγκρίσεις Αδειών Εξόδου (129)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46" w:history="1">
            <w:r w:rsidRPr="00C40F45">
              <w:rPr>
                <w:rStyle w:val="Hyperlink"/>
                <w:noProof/>
              </w:rPr>
              <w:t>Διαχείριση Αργιών  (205)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47" w:history="1">
            <w:r w:rsidRPr="00C40F45">
              <w:rPr>
                <w:rStyle w:val="Hyperlink"/>
                <w:noProof/>
              </w:rPr>
              <w:t>Κύκλωμα Αδειών Εξόδου &amp; Υπολογισμός σε Ώρες (129-192)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48" w:history="1">
            <w:r w:rsidRPr="00C40F45">
              <w:rPr>
                <w:rStyle w:val="Hyperlink"/>
                <w:noProof/>
              </w:rPr>
              <w:t>Παραμετροποίηση Μαζικών Καταχωρήσεων Αδειών (172)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49" w:history="1">
            <w:r w:rsidRPr="00C40F45">
              <w:rPr>
                <w:rStyle w:val="Hyperlink"/>
                <w:noProof/>
              </w:rPr>
              <w:t>Τρόπος Υπολογισμού ωρών σε Παρουσία (189)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50" w:history="1">
            <w:r w:rsidRPr="00C40F45">
              <w:rPr>
                <w:rStyle w:val="Hyperlink"/>
                <w:noProof/>
              </w:rPr>
              <w:t>Παραμετροποίηση Ωρών Αδείας Εξόδου (185)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51" w:history="1">
            <w:r w:rsidRPr="00C40F45">
              <w:rPr>
                <w:rStyle w:val="Hyperlink"/>
                <w:noProof/>
              </w:rPr>
              <w:t>Σχόλια στα Υπόλοιπα Αδειών (188)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52" w:history="1">
            <w:r w:rsidRPr="00C40F45">
              <w:rPr>
                <w:rStyle w:val="Hyperlink"/>
                <w:noProof/>
              </w:rPr>
              <w:t xml:space="preserve">10Χ – Κανονισμοί Εργασίας – Λοιπά </w:t>
            </w:r>
            <w:r w:rsidRPr="00C40F45">
              <w:rPr>
                <w:rStyle w:val="Hyperlink"/>
                <w:noProof/>
                <w:lang w:val="en-US"/>
              </w:rPr>
              <w:t>HR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53" w:history="1">
            <w:r w:rsidRPr="00C40F45">
              <w:rPr>
                <w:rStyle w:val="Hyperlink"/>
                <w:noProof/>
              </w:rPr>
              <w:t>Καμία Αλλαγή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54" w:history="1">
            <w:r w:rsidRPr="00C40F45">
              <w:rPr>
                <w:rStyle w:val="Hyperlink"/>
                <w:noProof/>
              </w:rPr>
              <w:t>11Χ – Εκπαιδεύσεις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55" w:history="1">
            <w:r w:rsidRPr="00C40F45">
              <w:rPr>
                <w:rStyle w:val="Hyperlink"/>
                <w:noProof/>
              </w:rPr>
              <w:t>Δυνατότητα Αντιγραφής Εκπαιδεύσεων Εργαζόμενου (71)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56" w:history="1">
            <w:r w:rsidRPr="00C40F45">
              <w:rPr>
                <w:rStyle w:val="Hyperlink"/>
                <w:noProof/>
              </w:rPr>
              <w:t>Μαζική ενημέρωση εργαζόμενων σε σεμινάρια (72)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57" w:history="1">
            <w:r w:rsidRPr="00C40F45">
              <w:rPr>
                <w:rStyle w:val="Hyperlink"/>
                <w:noProof/>
              </w:rPr>
              <w:t>12Χ – Αξιολογήσεις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58" w:history="1">
            <w:r w:rsidRPr="00C40F45">
              <w:rPr>
                <w:rStyle w:val="Hyperlink"/>
                <w:noProof/>
              </w:rPr>
              <w:t>Καμμία Αλλαγή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59" w:history="1">
            <w:r w:rsidRPr="00C40F45">
              <w:rPr>
                <w:rStyle w:val="Hyperlink"/>
                <w:noProof/>
              </w:rPr>
              <w:t>13Χ – Υποψήφιοι Προσλήψεων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60" w:history="1">
            <w:r w:rsidRPr="00C40F45">
              <w:rPr>
                <w:rStyle w:val="Hyperlink"/>
                <w:noProof/>
              </w:rPr>
              <w:t>Καμία Αλλαγή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61" w:history="1">
            <w:r w:rsidRPr="00C40F45">
              <w:rPr>
                <w:rStyle w:val="Hyperlink"/>
                <w:noProof/>
              </w:rPr>
              <w:t>14Χ – Προϋπολογισμός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62" w:history="1">
            <w:r w:rsidRPr="00C40F45">
              <w:rPr>
                <w:rStyle w:val="Hyperlink"/>
                <w:noProof/>
              </w:rPr>
              <w:t>Καμία αλλαγή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63" w:history="1">
            <w:r w:rsidRPr="00C40F45">
              <w:rPr>
                <w:rStyle w:val="Hyperlink"/>
                <w:noProof/>
              </w:rPr>
              <w:t>17Χ – Υγιεινή και Ασφάλεια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5B" w:rsidRDefault="008F4E5B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4484664" w:history="1">
            <w:r w:rsidRPr="00C40F45">
              <w:rPr>
                <w:rStyle w:val="Hyperlink"/>
                <w:noProof/>
              </w:rPr>
              <w:t>Καμία αλλαγή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_Toc464484664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7684" w:rsidRPr="000F7684" w:rsidRDefault="000F7684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F7684" w:rsidRDefault="000F768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1E1874" w:rsidRDefault="001E1874" w:rsidP="000F7684">
      <w:pPr>
        <w:pStyle w:val="Heading1"/>
      </w:pPr>
      <w:bookmarkStart w:id="0" w:name="_Toc464484636"/>
      <w:r>
        <w:lastRenderedPageBreak/>
        <w:t xml:space="preserve">4Χ </w:t>
      </w:r>
      <w:r w:rsidR="009A05A6">
        <w:t>–</w:t>
      </w:r>
      <w:r>
        <w:t xml:space="preserve"> Οχήματα</w:t>
      </w:r>
      <w:bookmarkEnd w:id="0"/>
      <w:r w:rsidR="009A05A6">
        <w:t xml:space="preserve"> </w:t>
      </w:r>
    </w:p>
    <w:p w:rsidR="00CC5379" w:rsidRDefault="00551E72" w:rsidP="001E1874">
      <w:pPr>
        <w:pStyle w:val="Heading2"/>
      </w:pPr>
      <w:bookmarkStart w:id="1" w:name="_Toc464484637"/>
      <w:r>
        <w:t>Αναζήτηση Χρήσης Οχημάτων</w:t>
      </w:r>
      <w:r w:rsidR="000F7684">
        <w:t xml:space="preserve"> (</w:t>
      </w:r>
      <w:r>
        <w:t>54</w:t>
      </w:r>
      <w:r w:rsidR="000F7684">
        <w:t>)</w:t>
      </w:r>
      <w:bookmarkEnd w:id="1"/>
    </w:p>
    <w:p w:rsidR="000F7684" w:rsidRPr="000F7684" w:rsidRDefault="000F7684" w:rsidP="000F7684">
      <w:pPr>
        <w:rPr>
          <w:i/>
        </w:rPr>
      </w:pPr>
      <w:r w:rsidRPr="000F7684">
        <w:rPr>
          <w:i/>
        </w:rPr>
        <w:t>Διαδρομή:</w:t>
      </w:r>
    </w:p>
    <w:p w:rsidR="000F7684" w:rsidRPr="000F7684" w:rsidRDefault="000F7684" w:rsidP="000F7684">
      <w:pPr>
        <w:rPr>
          <w:i/>
        </w:rPr>
      </w:pPr>
      <w:r w:rsidRPr="000F7684">
        <w:rPr>
          <w:i/>
        </w:rPr>
        <w:t>Διαχείριση Βασικών Στοιχείων -&gt; Στοιχεία Οχημάτων -&gt; Στοιχεία Ενοικίασης</w:t>
      </w:r>
    </w:p>
    <w:p w:rsidR="00551E72" w:rsidRPr="00551E72" w:rsidRDefault="00551E72" w:rsidP="00551E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51E72">
        <w:rPr>
          <w:rFonts w:ascii="Arial" w:eastAsia="Times New Roman" w:hAnsi="Arial" w:cs="Arial"/>
          <w:sz w:val="20"/>
          <w:szCs w:val="20"/>
        </w:rPr>
        <w:t xml:space="preserve">Στην αναζήτηση χρήσης οχημάτων </w:t>
      </w:r>
      <w:r>
        <w:rPr>
          <w:rFonts w:ascii="Arial" w:eastAsia="Times New Roman" w:hAnsi="Arial" w:cs="Arial"/>
          <w:sz w:val="20"/>
          <w:szCs w:val="20"/>
        </w:rPr>
        <w:t xml:space="preserve">έχουν </w:t>
      </w:r>
      <w:r w:rsidRPr="00551E72">
        <w:rPr>
          <w:rFonts w:ascii="Arial" w:eastAsia="Times New Roman" w:hAnsi="Arial" w:cs="Arial"/>
          <w:sz w:val="20"/>
          <w:szCs w:val="20"/>
        </w:rPr>
        <w:t xml:space="preserve">προστεθούν </w:t>
      </w:r>
      <w:r>
        <w:rPr>
          <w:rFonts w:ascii="Arial" w:eastAsia="Times New Roman" w:hAnsi="Arial" w:cs="Arial"/>
          <w:sz w:val="20"/>
          <w:szCs w:val="20"/>
        </w:rPr>
        <w:t>και στοιχεία ενοικίασης βάσει της</w:t>
      </w:r>
      <w:r w:rsidRPr="00551E72">
        <w:rPr>
          <w:rFonts w:ascii="Arial" w:eastAsia="Times New Roman" w:hAnsi="Arial" w:cs="Arial"/>
          <w:sz w:val="20"/>
          <w:szCs w:val="20"/>
        </w:rPr>
        <w:t xml:space="preserve"> ημερομηνία</w:t>
      </w:r>
      <w:r>
        <w:rPr>
          <w:rFonts w:ascii="Arial" w:eastAsia="Times New Roman" w:hAnsi="Arial" w:cs="Arial"/>
          <w:sz w:val="20"/>
          <w:szCs w:val="20"/>
        </w:rPr>
        <w:t>ς</w:t>
      </w:r>
      <w:r w:rsidRPr="00551E7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. Έγινε </w:t>
      </w:r>
      <w:r w:rsidRPr="00551E72">
        <w:rPr>
          <w:rFonts w:ascii="Arial" w:eastAsia="Times New Roman" w:hAnsi="Arial" w:cs="Arial"/>
          <w:sz w:val="20"/>
          <w:szCs w:val="20"/>
        </w:rPr>
        <w:t xml:space="preserve">αλλαγή του λεκτικού ποσό δόσης σε μίσθωμα.    </w:t>
      </w:r>
    </w:p>
    <w:p w:rsidR="00FD45F2" w:rsidRPr="00A76618" w:rsidRDefault="00FD45F2" w:rsidP="00545B22">
      <w:pPr>
        <w:jc w:val="both"/>
        <w:rPr>
          <w:sz w:val="24"/>
          <w:szCs w:val="24"/>
        </w:rPr>
      </w:pPr>
    </w:p>
    <w:p w:rsidR="00FD45F2" w:rsidRPr="00A76618" w:rsidRDefault="00FD45F2" w:rsidP="00545B22">
      <w:pPr>
        <w:jc w:val="both"/>
        <w:rPr>
          <w:sz w:val="24"/>
          <w:szCs w:val="24"/>
        </w:rPr>
      </w:pPr>
    </w:p>
    <w:p w:rsidR="00FD45F2" w:rsidRPr="00A76618" w:rsidRDefault="00FD45F2" w:rsidP="00545B22">
      <w:pPr>
        <w:jc w:val="both"/>
        <w:rPr>
          <w:sz w:val="24"/>
          <w:szCs w:val="24"/>
        </w:rPr>
      </w:pPr>
    </w:p>
    <w:p w:rsidR="00EB6FBF" w:rsidRPr="00A76618" w:rsidRDefault="00EB6FBF" w:rsidP="00545B22">
      <w:pPr>
        <w:jc w:val="both"/>
        <w:rPr>
          <w:sz w:val="24"/>
          <w:szCs w:val="24"/>
        </w:rPr>
      </w:pPr>
    </w:p>
    <w:p w:rsidR="00EB6FBF" w:rsidRPr="00A76618" w:rsidRDefault="00EB6FBF" w:rsidP="00545B22">
      <w:pPr>
        <w:jc w:val="both"/>
        <w:rPr>
          <w:sz w:val="24"/>
          <w:szCs w:val="24"/>
        </w:rPr>
      </w:pPr>
    </w:p>
    <w:p w:rsidR="00EB6FBF" w:rsidRPr="00A76618" w:rsidRDefault="00EB6FBF" w:rsidP="00545B22">
      <w:pPr>
        <w:jc w:val="both"/>
        <w:rPr>
          <w:sz w:val="24"/>
          <w:szCs w:val="24"/>
        </w:rPr>
      </w:pPr>
    </w:p>
    <w:p w:rsidR="00EB6FBF" w:rsidRPr="00A76618" w:rsidRDefault="00EB6FBF" w:rsidP="00545B22">
      <w:pPr>
        <w:jc w:val="both"/>
        <w:rPr>
          <w:sz w:val="24"/>
          <w:szCs w:val="24"/>
        </w:rPr>
      </w:pPr>
    </w:p>
    <w:p w:rsidR="00EB6FBF" w:rsidRPr="00A76618" w:rsidRDefault="00EB6FBF" w:rsidP="00545B22">
      <w:pPr>
        <w:jc w:val="both"/>
        <w:rPr>
          <w:sz w:val="24"/>
          <w:szCs w:val="24"/>
        </w:rPr>
      </w:pPr>
    </w:p>
    <w:p w:rsidR="00B84094" w:rsidRPr="00A76618" w:rsidRDefault="00B84094" w:rsidP="00EB6FBF">
      <w:pPr>
        <w:jc w:val="both"/>
        <w:rPr>
          <w:sz w:val="24"/>
          <w:szCs w:val="24"/>
        </w:rPr>
      </w:pPr>
    </w:p>
    <w:p w:rsidR="001E1874" w:rsidRDefault="001E1874">
      <w:pPr>
        <w:rPr>
          <w:noProof/>
          <w:sz w:val="24"/>
          <w:szCs w:val="24"/>
          <w:lang w:eastAsia="el-GR"/>
        </w:rPr>
      </w:pPr>
      <w:r>
        <w:rPr>
          <w:noProof/>
          <w:sz w:val="24"/>
          <w:szCs w:val="24"/>
          <w:lang w:eastAsia="el-GR"/>
        </w:rPr>
        <w:br w:type="page"/>
      </w:r>
    </w:p>
    <w:p w:rsidR="00D17532" w:rsidRDefault="00D17532" w:rsidP="00D17532">
      <w:pPr>
        <w:pStyle w:val="Heading1"/>
      </w:pPr>
      <w:bookmarkStart w:id="2" w:name="_Toc369516451"/>
      <w:bookmarkStart w:id="3" w:name="_Toc464484638"/>
      <w:r w:rsidRPr="00D17532">
        <w:lastRenderedPageBreak/>
        <w:t>5</w:t>
      </w:r>
      <w:r>
        <w:t>Χ – Πάγιος Εξοπλισμός</w:t>
      </w:r>
      <w:bookmarkEnd w:id="3"/>
    </w:p>
    <w:p w:rsidR="00D17532" w:rsidRDefault="00D17532" w:rsidP="00D17532">
      <w:pPr>
        <w:pStyle w:val="Heading2"/>
        <w:rPr>
          <w:color w:val="365F91" w:themeColor="accent1" w:themeShade="BF"/>
          <w:sz w:val="28"/>
          <w:szCs w:val="28"/>
        </w:rPr>
      </w:pPr>
      <w:bookmarkStart w:id="4" w:name="_Toc464484639"/>
      <w:r>
        <w:t>Καμία Αλλαγή</w:t>
      </w:r>
      <w:bookmarkEnd w:id="4"/>
      <w:r>
        <w:br w:type="page"/>
      </w:r>
    </w:p>
    <w:p w:rsidR="001E1874" w:rsidRDefault="009A05A6" w:rsidP="001E1874">
      <w:pPr>
        <w:pStyle w:val="Heading1"/>
      </w:pPr>
      <w:bookmarkStart w:id="5" w:name="_Toc464484640"/>
      <w:r>
        <w:lastRenderedPageBreak/>
        <w:t>6Χ –</w:t>
      </w:r>
      <w:r w:rsidR="001E1874">
        <w:t xml:space="preserve"> Ατυχήματα</w:t>
      </w:r>
      <w:bookmarkEnd w:id="5"/>
      <w:r>
        <w:t xml:space="preserve"> </w:t>
      </w:r>
    </w:p>
    <w:p w:rsidR="001E1874" w:rsidRDefault="00551E72" w:rsidP="001E1874">
      <w:pPr>
        <w:pStyle w:val="Heading2"/>
      </w:pPr>
      <w:bookmarkStart w:id="6" w:name="_Toc464484641"/>
      <w:r>
        <w:t>Καμμία Αλλαγή</w:t>
      </w:r>
      <w:bookmarkEnd w:id="2"/>
      <w:bookmarkEnd w:id="6"/>
    </w:p>
    <w:p w:rsidR="00551E72" w:rsidRDefault="00551E72" w:rsidP="00AF4493">
      <w:pPr>
        <w:pStyle w:val="Heading1"/>
      </w:pPr>
      <w:bookmarkStart w:id="7" w:name="_Toc369517727"/>
    </w:p>
    <w:p w:rsidR="00551E72" w:rsidRDefault="00551E72" w:rsidP="00AF4493">
      <w:pPr>
        <w:pStyle w:val="Heading1"/>
      </w:pPr>
    </w:p>
    <w:p w:rsidR="00551E72" w:rsidRDefault="00551E72" w:rsidP="00AF4493">
      <w:pPr>
        <w:pStyle w:val="Heading1"/>
      </w:pPr>
    </w:p>
    <w:p w:rsidR="00551E72" w:rsidRDefault="00551E72" w:rsidP="00AF4493">
      <w:pPr>
        <w:pStyle w:val="Heading1"/>
      </w:pPr>
    </w:p>
    <w:p w:rsidR="00551E72" w:rsidRDefault="00551E72" w:rsidP="00AF4493">
      <w:pPr>
        <w:pStyle w:val="Heading1"/>
      </w:pPr>
    </w:p>
    <w:p w:rsidR="00551E72" w:rsidRDefault="00551E72" w:rsidP="00AF4493">
      <w:pPr>
        <w:pStyle w:val="Heading1"/>
      </w:pPr>
    </w:p>
    <w:p w:rsidR="00551E72" w:rsidRDefault="00551E72" w:rsidP="00AF4493">
      <w:pPr>
        <w:pStyle w:val="Heading1"/>
      </w:pPr>
    </w:p>
    <w:p w:rsidR="00551E72" w:rsidRDefault="00551E72" w:rsidP="00AF4493">
      <w:pPr>
        <w:pStyle w:val="Heading1"/>
      </w:pPr>
    </w:p>
    <w:p w:rsidR="00551E72" w:rsidRDefault="00551E72" w:rsidP="00AF4493">
      <w:pPr>
        <w:pStyle w:val="Heading1"/>
      </w:pPr>
    </w:p>
    <w:p w:rsidR="00551E72" w:rsidRDefault="00551E72" w:rsidP="00AF4493">
      <w:pPr>
        <w:pStyle w:val="Heading1"/>
      </w:pPr>
    </w:p>
    <w:p w:rsidR="00551E72" w:rsidRDefault="00551E72" w:rsidP="00AF4493">
      <w:pPr>
        <w:pStyle w:val="Heading1"/>
      </w:pPr>
    </w:p>
    <w:p w:rsidR="00551E72" w:rsidRDefault="00551E72" w:rsidP="00AF4493">
      <w:pPr>
        <w:pStyle w:val="Heading1"/>
      </w:pPr>
    </w:p>
    <w:p w:rsidR="00551E72" w:rsidRDefault="00551E72" w:rsidP="00AF4493">
      <w:pPr>
        <w:pStyle w:val="Heading1"/>
      </w:pPr>
    </w:p>
    <w:p w:rsidR="00AF4493" w:rsidRDefault="00AF4493" w:rsidP="00AF4493">
      <w:pPr>
        <w:pStyle w:val="Heading1"/>
      </w:pPr>
      <w:bookmarkStart w:id="8" w:name="_Toc464484642"/>
      <w:r>
        <w:lastRenderedPageBreak/>
        <w:t>8Χ – Εξοδολόγια</w:t>
      </w:r>
      <w:bookmarkEnd w:id="8"/>
    </w:p>
    <w:p w:rsidR="00AF4493" w:rsidRDefault="00AF4493" w:rsidP="00AF4493">
      <w:pPr>
        <w:pStyle w:val="Heading2"/>
        <w:rPr>
          <w:color w:val="365F91" w:themeColor="accent1" w:themeShade="BF"/>
          <w:sz w:val="28"/>
          <w:szCs w:val="28"/>
        </w:rPr>
      </w:pPr>
      <w:bookmarkStart w:id="9" w:name="_Toc464484643"/>
      <w:r>
        <w:t>Καμία αλλαγή</w:t>
      </w:r>
      <w:bookmarkEnd w:id="9"/>
      <w:r>
        <w:br w:type="page"/>
      </w:r>
    </w:p>
    <w:p w:rsidR="00150D47" w:rsidRDefault="00150D47" w:rsidP="00150D47">
      <w:pPr>
        <w:pStyle w:val="Heading1"/>
      </w:pPr>
      <w:bookmarkStart w:id="10" w:name="_Toc464484644"/>
      <w:r>
        <w:lastRenderedPageBreak/>
        <w:t>9Χ - Άδειες</w:t>
      </w:r>
      <w:bookmarkEnd w:id="10"/>
    </w:p>
    <w:p w:rsidR="00150D47" w:rsidRDefault="001C405C" w:rsidP="007165A4">
      <w:pPr>
        <w:pStyle w:val="Heading2"/>
      </w:pPr>
      <w:bookmarkStart w:id="11" w:name="_Toc464484645"/>
      <w:r>
        <w:t>Εγκρίσεις Αδειών Εξόδου</w:t>
      </w:r>
      <w:r w:rsidR="00150D47">
        <w:t xml:space="preserve"> (</w:t>
      </w:r>
      <w:r>
        <w:t>129</w:t>
      </w:r>
      <w:r w:rsidR="00150D47">
        <w:t>)</w:t>
      </w:r>
      <w:bookmarkEnd w:id="7"/>
      <w:bookmarkEnd w:id="11"/>
    </w:p>
    <w:p w:rsidR="00150D47" w:rsidRPr="00C840E4" w:rsidRDefault="00150D47" w:rsidP="00150D47">
      <w:pPr>
        <w:rPr>
          <w:i/>
        </w:rPr>
      </w:pPr>
      <w:r w:rsidRPr="00C840E4">
        <w:rPr>
          <w:i/>
        </w:rPr>
        <w:t>Διαδρομή:</w:t>
      </w:r>
    </w:p>
    <w:p w:rsidR="00150D47" w:rsidRDefault="00150D47" w:rsidP="00150D47">
      <w:pPr>
        <w:rPr>
          <w:i/>
        </w:rPr>
      </w:pPr>
      <w:r w:rsidRPr="00C840E4">
        <w:rPr>
          <w:i/>
        </w:rPr>
        <w:t xml:space="preserve">Διαχείριση Βασικών Αρχείων -&gt; </w:t>
      </w:r>
      <w:r w:rsidR="001C405C">
        <w:rPr>
          <w:i/>
        </w:rPr>
        <w:t>Αιτήσεις/εγκρίσεις αδειών -&gt; Α</w:t>
      </w:r>
      <w:r w:rsidR="001C405C">
        <w:rPr>
          <w:i/>
        </w:rPr>
        <w:t>ιτήσεις/εγκρίσεις αδειών</w:t>
      </w:r>
      <w:r w:rsidR="001C405C">
        <w:rPr>
          <w:i/>
        </w:rPr>
        <w:t xml:space="preserve"> εξόδου.</w:t>
      </w:r>
    </w:p>
    <w:p w:rsidR="001C405C" w:rsidRDefault="001C405C" w:rsidP="001C405C">
      <w:pPr>
        <w:jc w:val="center"/>
        <w:rPr>
          <w:i/>
        </w:rPr>
      </w:pPr>
      <w:r>
        <w:rPr>
          <w:noProof/>
          <w:lang w:val="en-US"/>
        </w:rPr>
        <w:drawing>
          <wp:inline distT="0" distB="0" distL="0" distR="0" wp14:anchorId="3270C367" wp14:editId="7B2CBE41">
            <wp:extent cx="3448050" cy="639456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7619" cy="63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47" w:rsidRDefault="00150D47" w:rsidP="00B47C24">
      <w:pPr>
        <w:spacing w:after="0" w:line="240" w:lineRule="auto"/>
        <w:jc w:val="both"/>
        <w:rPr>
          <w:sz w:val="24"/>
          <w:szCs w:val="24"/>
        </w:rPr>
      </w:pPr>
      <w:r w:rsidRPr="00483C0B">
        <w:rPr>
          <w:sz w:val="24"/>
          <w:szCs w:val="24"/>
        </w:rPr>
        <w:t xml:space="preserve">Δημιουργήθηκε </w:t>
      </w:r>
      <w:r w:rsidR="00B47C24">
        <w:rPr>
          <w:sz w:val="24"/>
          <w:szCs w:val="24"/>
        </w:rPr>
        <w:t xml:space="preserve">νέο κύκλωμα διαχείρισης αδειών εξόδου (ώρες) σε αναλογία με αυτό της </w:t>
      </w:r>
      <w:r w:rsidR="00B47C24">
        <w:rPr>
          <w:sz w:val="24"/>
          <w:szCs w:val="24"/>
        </w:rPr>
        <w:t>διαχείρισης αδειών</w:t>
      </w:r>
      <w:r w:rsidR="00B47C24">
        <w:rPr>
          <w:sz w:val="24"/>
          <w:szCs w:val="24"/>
        </w:rPr>
        <w:t>.  Επίσης η έννοια της άδειας εξόδου έχει προστεθεί σε όλες τις φόρμες των αδείων (διαχειριστικές, εκτυπώσεις, μαζικές ενημερώσεις).</w:t>
      </w:r>
    </w:p>
    <w:p w:rsidR="00B47C24" w:rsidRPr="00B47C24" w:rsidRDefault="00B47C24" w:rsidP="00B47C2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Τέλος ανάλογες επιλογές έχουν προστεθεί και στο </w:t>
      </w:r>
      <w:proofErr w:type="spellStart"/>
      <w:r>
        <w:rPr>
          <w:sz w:val="24"/>
          <w:szCs w:val="24"/>
          <w:lang w:val="en-US"/>
        </w:rPr>
        <w:t>HRNet</w:t>
      </w:r>
      <w:proofErr w:type="spellEnd"/>
      <w:r w:rsidRPr="00B47C24">
        <w:rPr>
          <w:sz w:val="24"/>
          <w:szCs w:val="24"/>
        </w:rPr>
        <w:t>.</w:t>
      </w:r>
    </w:p>
    <w:p w:rsidR="00150D47" w:rsidRDefault="00B47C24" w:rsidP="007165A4">
      <w:pPr>
        <w:pStyle w:val="Heading2"/>
      </w:pPr>
      <w:bookmarkStart w:id="12" w:name="_Toc369517728"/>
      <w:bookmarkStart w:id="13" w:name="_Toc464484646"/>
      <w:r>
        <w:t xml:space="preserve">Διαχείριση Αργιών </w:t>
      </w:r>
      <w:r w:rsidR="00150D47">
        <w:t xml:space="preserve"> (</w:t>
      </w:r>
      <w:r w:rsidRPr="00B47C24">
        <w:t>205</w:t>
      </w:r>
      <w:r w:rsidR="00150D47">
        <w:t>)</w:t>
      </w:r>
      <w:bookmarkEnd w:id="12"/>
      <w:bookmarkEnd w:id="13"/>
    </w:p>
    <w:p w:rsidR="00150D47" w:rsidRDefault="00150D47" w:rsidP="00150D47">
      <w:pPr>
        <w:rPr>
          <w:lang w:val="en-US"/>
        </w:rPr>
      </w:pPr>
      <w:r w:rsidRPr="00C840E4">
        <w:rPr>
          <w:i/>
        </w:rPr>
        <w:t>Διαδρομή</w:t>
      </w:r>
      <w:r>
        <w:t>:</w:t>
      </w:r>
    </w:p>
    <w:p w:rsidR="008773FA" w:rsidRDefault="008773FA" w:rsidP="008773FA">
      <w:pPr>
        <w:rPr>
          <w:i/>
        </w:rPr>
      </w:pPr>
      <w:r>
        <w:rPr>
          <w:i/>
        </w:rPr>
        <w:t>Παράμετροι</w:t>
      </w:r>
      <w:r w:rsidRPr="00C840E4">
        <w:rPr>
          <w:i/>
        </w:rPr>
        <w:t xml:space="preserve"> -&gt; </w:t>
      </w:r>
      <w:r>
        <w:rPr>
          <w:i/>
        </w:rPr>
        <w:t>Αργίες</w:t>
      </w:r>
      <w:r>
        <w:rPr>
          <w:i/>
        </w:rPr>
        <w:t xml:space="preserve"> </w:t>
      </w:r>
    </w:p>
    <w:p w:rsidR="00B47C24" w:rsidRDefault="00B47C24" w:rsidP="00B47C24">
      <w:pPr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57D205C" wp14:editId="03A9C2FF">
            <wp:extent cx="2225839" cy="988129"/>
            <wp:effectExtent l="0" t="0" r="3175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7260" cy="98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47" w:rsidRPr="008773FA" w:rsidRDefault="00B47C24" w:rsidP="00150D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Έχει προστεθεί και στο υποσύστημα των αδειών ο χειρισμός </w:t>
      </w:r>
      <w:r w:rsidR="001E6525">
        <w:rPr>
          <w:sz w:val="24"/>
          <w:szCs w:val="24"/>
        </w:rPr>
        <w:t>των αργι</w:t>
      </w:r>
      <w:r w:rsidR="008773FA">
        <w:rPr>
          <w:sz w:val="24"/>
          <w:szCs w:val="24"/>
        </w:rPr>
        <w:t>ών</w:t>
      </w:r>
      <w:r w:rsidR="008773FA" w:rsidRPr="008773FA">
        <w:rPr>
          <w:sz w:val="24"/>
          <w:szCs w:val="24"/>
        </w:rPr>
        <w:t>.</w:t>
      </w:r>
    </w:p>
    <w:p w:rsidR="008F4E5B" w:rsidRDefault="008F4E5B" w:rsidP="00AF4493">
      <w:pPr>
        <w:pStyle w:val="Heading1"/>
        <w:rPr>
          <w:lang w:val="en-US"/>
        </w:rPr>
      </w:pPr>
      <w:bookmarkStart w:id="14" w:name="_Toc369517906"/>
      <w:bookmarkStart w:id="15" w:name="_Toc464484652"/>
    </w:p>
    <w:p w:rsidR="008F4E5B" w:rsidRDefault="008F4E5B" w:rsidP="008F4E5B">
      <w:pPr>
        <w:rPr>
          <w:lang w:val="en-US"/>
        </w:rPr>
      </w:pPr>
    </w:p>
    <w:p w:rsidR="008F4E5B" w:rsidRPr="008F4E5B" w:rsidRDefault="008F4E5B" w:rsidP="008F4E5B">
      <w:pPr>
        <w:rPr>
          <w:lang w:val="en-US"/>
        </w:rPr>
      </w:pPr>
    </w:p>
    <w:p w:rsidR="008F4E5B" w:rsidRDefault="008F4E5B" w:rsidP="008F4E5B">
      <w:pPr>
        <w:pStyle w:val="Heading1"/>
        <w:spacing w:before="0"/>
        <w:rPr>
          <w:lang w:val="en-US"/>
        </w:rPr>
      </w:pPr>
    </w:p>
    <w:p w:rsidR="008F4E5B" w:rsidRPr="008F4E5B" w:rsidRDefault="008F4E5B" w:rsidP="008F4E5B">
      <w:pPr>
        <w:rPr>
          <w:lang w:val="en-US"/>
        </w:rPr>
      </w:pPr>
      <w:bookmarkStart w:id="16" w:name="_GoBack"/>
      <w:bookmarkEnd w:id="16"/>
    </w:p>
    <w:p w:rsidR="008F4E5B" w:rsidRDefault="008F4E5B" w:rsidP="008F4E5B">
      <w:pPr>
        <w:pStyle w:val="Heading1"/>
        <w:spacing w:before="0"/>
        <w:rPr>
          <w:lang w:val="en-US"/>
        </w:rPr>
      </w:pPr>
    </w:p>
    <w:p w:rsidR="00AF4493" w:rsidRPr="00AF4493" w:rsidRDefault="00AF4493" w:rsidP="008F4E5B">
      <w:pPr>
        <w:pStyle w:val="Heading1"/>
        <w:spacing w:before="0"/>
      </w:pPr>
      <w:r>
        <w:t xml:space="preserve">10Χ – Κανονισμοί Εργασίας – Λοιπά </w:t>
      </w:r>
      <w:r>
        <w:rPr>
          <w:lang w:val="en-US"/>
        </w:rPr>
        <w:t>HR</w:t>
      </w:r>
      <w:bookmarkEnd w:id="15"/>
    </w:p>
    <w:p w:rsidR="00AF4493" w:rsidRDefault="00AF4493" w:rsidP="00AF4493">
      <w:pPr>
        <w:pStyle w:val="Heading2"/>
        <w:rPr>
          <w:color w:val="365F91" w:themeColor="accent1" w:themeShade="BF"/>
          <w:sz w:val="28"/>
          <w:szCs w:val="28"/>
        </w:rPr>
      </w:pPr>
      <w:bookmarkStart w:id="17" w:name="_Toc464484653"/>
      <w:r>
        <w:t>Καμία Αλλαγή</w:t>
      </w:r>
      <w:bookmarkEnd w:id="17"/>
      <w:r>
        <w:br w:type="page"/>
      </w:r>
    </w:p>
    <w:p w:rsidR="00BB4D16" w:rsidRPr="00BB4D16" w:rsidRDefault="00BB4D16" w:rsidP="00BB4D16">
      <w:pPr>
        <w:pStyle w:val="Heading1"/>
      </w:pPr>
      <w:bookmarkStart w:id="18" w:name="_Toc464484654"/>
      <w:r w:rsidRPr="00BB4D16">
        <w:lastRenderedPageBreak/>
        <w:t>11Χ – Εκπαιδεύσεις</w:t>
      </w:r>
      <w:bookmarkEnd w:id="18"/>
      <w:r w:rsidRPr="00BB4D16">
        <w:t xml:space="preserve"> </w:t>
      </w:r>
    </w:p>
    <w:p w:rsidR="00BB4D16" w:rsidRDefault="00551E72" w:rsidP="00BB4D16">
      <w:pPr>
        <w:pStyle w:val="Heading2"/>
      </w:pPr>
      <w:bookmarkStart w:id="19" w:name="_Toc464484655"/>
      <w:r>
        <w:t xml:space="preserve">Δυνατότητα Αντιγραφής Εκπαιδεύσεων Εργαζόμενου </w:t>
      </w:r>
      <w:r w:rsidR="00BB4D16">
        <w:t>(</w:t>
      </w:r>
      <w:r>
        <w:t>71</w:t>
      </w:r>
      <w:r w:rsidR="00BB4D16">
        <w:t>)</w:t>
      </w:r>
      <w:bookmarkEnd w:id="14"/>
      <w:bookmarkEnd w:id="19"/>
    </w:p>
    <w:p w:rsidR="00BB4D16" w:rsidRPr="00EA7D01" w:rsidRDefault="00BB4D16" w:rsidP="00BB4D16">
      <w:pPr>
        <w:rPr>
          <w:i/>
        </w:rPr>
      </w:pPr>
      <w:r w:rsidRPr="00EA7D01">
        <w:rPr>
          <w:i/>
        </w:rPr>
        <w:t>Διαδρομή:</w:t>
      </w:r>
    </w:p>
    <w:p w:rsidR="00BB4D16" w:rsidRPr="00EA7D01" w:rsidRDefault="00BB4D16" w:rsidP="00BB4D16">
      <w:pPr>
        <w:rPr>
          <w:i/>
        </w:rPr>
      </w:pPr>
      <w:r w:rsidRPr="00EA7D01">
        <w:rPr>
          <w:i/>
        </w:rPr>
        <w:t xml:space="preserve">Διαχείριση Βασικών Αρχείων -&gt; </w:t>
      </w:r>
      <w:r w:rsidR="00551E72">
        <w:rPr>
          <w:i/>
        </w:rPr>
        <w:t>Λοιπες εργασίες</w:t>
      </w:r>
      <w:r w:rsidRPr="00EA7D01">
        <w:rPr>
          <w:i/>
        </w:rPr>
        <w:t xml:space="preserve"> -&gt; </w:t>
      </w:r>
      <w:r w:rsidR="00551E72">
        <w:rPr>
          <w:i/>
        </w:rPr>
        <w:t>Αντιγραφή εκπαιδεύσεων εργαζόμενου.</w:t>
      </w:r>
    </w:p>
    <w:p w:rsidR="00551E72" w:rsidRDefault="00551E72" w:rsidP="00BB4D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Έχει προστεθεί η δυνατότητα αντιγραφής των εκπαιδεύσεων εργαζομένου από εταιρία σε εταιρία. Η φόρμα βρίσκεται στην </w:t>
      </w:r>
      <w:r w:rsidR="00232EE9">
        <w:rPr>
          <w:sz w:val="24"/>
          <w:szCs w:val="24"/>
        </w:rPr>
        <w:t>παραπάνω διαδρομή και δίνει τη δυνατότητα να αντιγράψουμε τις εκπαιδεύσεις ενός εργαζόμενου όταν αυτός μετακινείται από μια εταιρία προς μια άλλη.</w:t>
      </w:r>
    </w:p>
    <w:p w:rsidR="00232EE9" w:rsidRDefault="00232EE9" w:rsidP="00232EE9">
      <w:pPr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2E0259E" wp14:editId="7C100E0A">
            <wp:extent cx="2763962" cy="277990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6630" cy="278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E72" w:rsidRDefault="00551E72" w:rsidP="00BB4D16">
      <w:pPr>
        <w:jc w:val="both"/>
        <w:rPr>
          <w:sz w:val="24"/>
          <w:szCs w:val="24"/>
        </w:rPr>
      </w:pPr>
    </w:p>
    <w:p w:rsidR="00232EE9" w:rsidRDefault="00551E72" w:rsidP="00232EE9">
      <w:pPr>
        <w:pStyle w:val="Heading2"/>
      </w:pPr>
      <w:r w:rsidRPr="002D225D">
        <w:rPr>
          <w:sz w:val="24"/>
          <w:szCs w:val="24"/>
        </w:rPr>
        <w:t xml:space="preserve"> </w:t>
      </w:r>
      <w:bookmarkStart w:id="20" w:name="_Toc464484656"/>
      <w:r w:rsidR="00232EE9">
        <w:t>Μαζική ενημέρωση εργαζόμενων σε σεμινάρια</w:t>
      </w:r>
      <w:r w:rsidR="00232EE9">
        <w:t xml:space="preserve"> (7</w:t>
      </w:r>
      <w:r w:rsidR="00232EE9">
        <w:t>2</w:t>
      </w:r>
      <w:r w:rsidR="00232EE9">
        <w:t>)</w:t>
      </w:r>
      <w:bookmarkEnd w:id="20"/>
    </w:p>
    <w:p w:rsidR="00232EE9" w:rsidRPr="00EA7D01" w:rsidRDefault="00232EE9" w:rsidP="00232EE9">
      <w:pPr>
        <w:rPr>
          <w:i/>
        </w:rPr>
      </w:pPr>
      <w:r w:rsidRPr="00EA7D01">
        <w:rPr>
          <w:i/>
        </w:rPr>
        <w:t>Διαδρομή:</w:t>
      </w:r>
    </w:p>
    <w:p w:rsidR="00232EE9" w:rsidRPr="00EA7D01" w:rsidRDefault="00232EE9" w:rsidP="00232EE9">
      <w:pPr>
        <w:rPr>
          <w:i/>
        </w:rPr>
      </w:pPr>
      <w:r w:rsidRPr="00EA7D01">
        <w:rPr>
          <w:i/>
        </w:rPr>
        <w:t xml:space="preserve">Διαχείριση Βασικών Αρχείων -&gt; </w:t>
      </w:r>
      <w:r>
        <w:rPr>
          <w:i/>
        </w:rPr>
        <w:t>Σεμινάρια</w:t>
      </w:r>
      <w:r w:rsidRPr="00EA7D01">
        <w:rPr>
          <w:i/>
        </w:rPr>
        <w:t xml:space="preserve"> -&gt; </w:t>
      </w:r>
      <w:r>
        <w:rPr>
          <w:i/>
        </w:rPr>
        <w:t>Διαχείριση Σεμιναρίων</w:t>
      </w:r>
      <w:r>
        <w:rPr>
          <w:i/>
        </w:rPr>
        <w:t>.</w:t>
      </w:r>
    </w:p>
    <w:p w:rsidR="00BB4D16" w:rsidRDefault="00232EE9" w:rsidP="00232E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Έχει προστεθεί η δυνατότητα </w:t>
      </w:r>
      <w:r>
        <w:rPr>
          <w:sz w:val="24"/>
          <w:szCs w:val="24"/>
        </w:rPr>
        <w:t xml:space="preserve">μαζικής εισαγωγής εργαζομένων σε σεμινάρια. Η επιλογή βρίσκεται στις ειδικές λειτουργίες της φόρμας διαχείρισης σεμιναρίων </w:t>
      </w:r>
    </w:p>
    <w:p w:rsidR="00232EE9" w:rsidRDefault="00232EE9" w:rsidP="00232EE9">
      <w:pPr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EF78834" wp14:editId="4930DC07">
            <wp:extent cx="2362200" cy="7459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3708" cy="74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EE9" w:rsidRDefault="00232EE9" w:rsidP="00232EE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Με την επιλογή αυτή εμφανίζεται η παρακάτω φόρμα μέσω της οποίας γίνεται η μαζική ενημέρωση εργαζομένων στο σεμινάριο που έχουμε επιλέξει.</w:t>
      </w:r>
    </w:p>
    <w:p w:rsidR="00232EE9" w:rsidRPr="002D225D" w:rsidRDefault="00232EE9" w:rsidP="00232EE9">
      <w:pPr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275C7AA" wp14:editId="2B79BDC5">
            <wp:extent cx="2763098" cy="23558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6649" cy="23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47" w:rsidRPr="00483C0B" w:rsidRDefault="00150D47" w:rsidP="00150D47">
      <w:pPr>
        <w:rPr>
          <w:sz w:val="24"/>
          <w:szCs w:val="24"/>
        </w:rPr>
      </w:pPr>
    </w:p>
    <w:p w:rsidR="00BB4D16" w:rsidRDefault="00BB4D16">
      <w:r>
        <w:br w:type="page"/>
      </w:r>
    </w:p>
    <w:p w:rsidR="00BB4D16" w:rsidRPr="00BB4D16" w:rsidRDefault="00BB4D16" w:rsidP="00BB4D16">
      <w:pPr>
        <w:pStyle w:val="Heading1"/>
      </w:pPr>
      <w:bookmarkStart w:id="21" w:name="_Toc369518255"/>
      <w:bookmarkStart w:id="22" w:name="_Toc464484657"/>
      <w:r w:rsidRPr="00BB4D16">
        <w:lastRenderedPageBreak/>
        <w:t>12Χ – Αξιολογήσεις</w:t>
      </w:r>
      <w:bookmarkEnd w:id="22"/>
      <w:r w:rsidRPr="00BB4D16">
        <w:t xml:space="preserve"> </w:t>
      </w:r>
    </w:p>
    <w:p w:rsidR="00BB4D16" w:rsidRDefault="00232EE9" w:rsidP="00BB4D16">
      <w:pPr>
        <w:pStyle w:val="Heading2"/>
      </w:pPr>
      <w:bookmarkStart w:id="23" w:name="_Toc464484658"/>
      <w:r>
        <w:t>Καμμία Αλλαγή</w:t>
      </w:r>
      <w:bookmarkEnd w:id="21"/>
      <w:bookmarkEnd w:id="23"/>
    </w:p>
    <w:p w:rsidR="00BB4D16" w:rsidRDefault="00BB4D16" w:rsidP="00BB4D16">
      <w:pPr>
        <w:jc w:val="both"/>
        <w:rPr>
          <w:b/>
          <w:sz w:val="24"/>
          <w:szCs w:val="24"/>
        </w:rPr>
      </w:pPr>
    </w:p>
    <w:p w:rsidR="00A320DD" w:rsidRDefault="00A320DD" w:rsidP="00BB4D16">
      <w:pPr>
        <w:jc w:val="both"/>
        <w:rPr>
          <w:b/>
          <w:sz w:val="24"/>
          <w:szCs w:val="24"/>
        </w:rPr>
      </w:pPr>
    </w:p>
    <w:p w:rsidR="00A320DD" w:rsidRDefault="00A320DD" w:rsidP="00BB4D16">
      <w:pPr>
        <w:jc w:val="both"/>
        <w:rPr>
          <w:b/>
          <w:sz w:val="24"/>
          <w:szCs w:val="24"/>
        </w:rPr>
      </w:pPr>
    </w:p>
    <w:p w:rsidR="00A320DD" w:rsidRDefault="00A320DD" w:rsidP="00BB4D16">
      <w:pPr>
        <w:jc w:val="both"/>
        <w:rPr>
          <w:b/>
          <w:sz w:val="24"/>
          <w:szCs w:val="24"/>
        </w:rPr>
      </w:pPr>
    </w:p>
    <w:p w:rsidR="00AF4493" w:rsidRDefault="00AF4493">
      <w:r>
        <w:br w:type="page"/>
      </w:r>
    </w:p>
    <w:p w:rsidR="00150D47" w:rsidRDefault="00AF4493" w:rsidP="00AF4493">
      <w:pPr>
        <w:pStyle w:val="Heading1"/>
      </w:pPr>
      <w:bookmarkStart w:id="24" w:name="_Toc464484659"/>
      <w:r>
        <w:lastRenderedPageBreak/>
        <w:t>13Χ – Υποψήφιοι Προσλήψεων</w:t>
      </w:r>
      <w:bookmarkEnd w:id="24"/>
    </w:p>
    <w:p w:rsidR="00AF4493" w:rsidRDefault="00AF4493" w:rsidP="00AF4493">
      <w:pPr>
        <w:pStyle w:val="Heading2"/>
      </w:pPr>
      <w:bookmarkStart w:id="25" w:name="_Toc464484660"/>
      <w:r>
        <w:t>Καμία Αλλαγή</w:t>
      </w:r>
      <w:bookmarkEnd w:id="25"/>
    </w:p>
    <w:p w:rsidR="00AF4493" w:rsidRDefault="00AF4493">
      <w:r>
        <w:br w:type="page"/>
      </w:r>
    </w:p>
    <w:p w:rsidR="00AF4493" w:rsidRDefault="00AF4493" w:rsidP="00AF4493">
      <w:pPr>
        <w:pStyle w:val="Heading1"/>
      </w:pPr>
      <w:bookmarkStart w:id="26" w:name="_Toc464484661"/>
      <w:r>
        <w:lastRenderedPageBreak/>
        <w:t>14Χ – Προϋπολογισμός</w:t>
      </w:r>
      <w:bookmarkEnd w:id="26"/>
    </w:p>
    <w:p w:rsidR="00AF4493" w:rsidRDefault="00AF4493" w:rsidP="00AF4493">
      <w:pPr>
        <w:pStyle w:val="Heading2"/>
      </w:pPr>
      <w:bookmarkStart w:id="27" w:name="_Toc464484662"/>
      <w:r>
        <w:t>Καμία αλλαγή</w:t>
      </w:r>
      <w:bookmarkEnd w:id="27"/>
    </w:p>
    <w:p w:rsidR="00AF4493" w:rsidRDefault="00AF4493">
      <w:r>
        <w:br w:type="page"/>
      </w:r>
    </w:p>
    <w:p w:rsidR="00AF4493" w:rsidRDefault="00AF4493" w:rsidP="00AF4493">
      <w:pPr>
        <w:pStyle w:val="Heading1"/>
      </w:pPr>
      <w:bookmarkStart w:id="28" w:name="_Toc464484663"/>
      <w:r>
        <w:lastRenderedPageBreak/>
        <w:t>17Χ – Υγιεινή και Ασφάλεια</w:t>
      </w:r>
      <w:bookmarkEnd w:id="28"/>
    </w:p>
    <w:p w:rsidR="00AF4493" w:rsidRPr="00AF4493" w:rsidRDefault="00AF4493" w:rsidP="00AF4493">
      <w:pPr>
        <w:pStyle w:val="Heading2"/>
      </w:pPr>
      <w:bookmarkStart w:id="29" w:name="_Toc464484664"/>
      <w:r>
        <w:t>Καμία αλλαγή</w:t>
      </w:r>
      <w:bookmarkEnd w:id="29"/>
    </w:p>
    <w:sectPr w:rsidR="00AF4493" w:rsidRPr="00AF4493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94" w:rsidRDefault="00773994" w:rsidP="000F7684">
      <w:pPr>
        <w:spacing w:after="0" w:line="240" w:lineRule="auto"/>
      </w:pPr>
      <w:r>
        <w:separator/>
      </w:r>
    </w:p>
  </w:endnote>
  <w:endnote w:type="continuationSeparator" w:id="0">
    <w:p w:rsidR="00773994" w:rsidRDefault="00773994" w:rsidP="000F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nimals 1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592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7684" w:rsidRDefault="000F76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E5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F7684" w:rsidRDefault="000F76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94" w:rsidRDefault="00773994" w:rsidP="000F7684">
      <w:pPr>
        <w:spacing w:after="0" w:line="240" w:lineRule="auto"/>
      </w:pPr>
      <w:r>
        <w:separator/>
      </w:r>
    </w:p>
  </w:footnote>
  <w:footnote w:type="continuationSeparator" w:id="0">
    <w:p w:rsidR="00773994" w:rsidRDefault="00773994" w:rsidP="000F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CellSpacing w:w="20" w:type="dxa"/>
      <w:tblInd w:w="-43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000" w:firstRow="0" w:lastRow="0" w:firstColumn="0" w:lastColumn="0" w:noHBand="0" w:noVBand="0"/>
    </w:tblPr>
    <w:tblGrid>
      <w:gridCol w:w="4380"/>
      <w:gridCol w:w="1980"/>
      <w:gridCol w:w="1265"/>
      <w:gridCol w:w="1975"/>
    </w:tblGrid>
    <w:tr w:rsidR="008E13AE" w:rsidRPr="009907A4" w:rsidTr="004C3A0E">
      <w:trPr>
        <w:cantSplit/>
        <w:tblCellSpacing w:w="20" w:type="dxa"/>
      </w:trPr>
      <w:tc>
        <w:tcPr>
          <w:tcW w:w="4320" w:type="dxa"/>
        </w:tcPr>
        <w:p w:rsidR="008E13AE" w:rsidRPr="009907A4" w:rsidRDefault="008E13AE" w:rsidP="004C3A0E">
          <w:pPr>
            <w:rPr>
              <w:lang w:val="en-US"/>
            </w:rPr>
          </w:pPr>
          <w:r>
            <w:rPr>
              <w:noProof/>
              <w:color w:val="0000FF"/>
              <w:lang w:val="en-US"/>
            </w:rPr>
            <w:drawing>
              <wp:inline distT="0" distB="0" distL="0" distR="0" wp14:anchorId="22DB5D94" wp14:editId="54A1C7D6">
                <wp:extent cx="2676525" cy="428625"/>
                <wp:effectExtent l="0" t="0" r="9525" b="9525"/>
                <wp:docPr id="6" name="Picture 6" descr="LOGO_LAVISOFT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LAVISOFT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0" w:type="dxa"/>
          <w:gridSpan w:val="3"/>
        </w:tcPr>
        <w:p w:rsidR="008E13AE" w:rsidRPr="009907A4" w:rsidRDefault="008E13AE" w:rsidP="004C3A0E">
          <w:pPr>
            <w:jc w:val="center"/>
            <w:rPr>
              <w:b/>
              <w:sz w:val="28"/>
              <w:szCs w:val="28"/>
            </w:rPr>
          </w:pPr>
          <w:r w:rsidRPr="009907A4">
            <w:rPr>
              <w:b/>
              <w:sz w:val="28"/>
              <w:szCs w:val="28"/>
            </w:rPr>
            <w:t>ΒΕΛΤΙΩΣΗ / ΔΙΟΡΘΩΣΗ ΠΡΟΓΡΑΜΜΑΤΟΣ</w:t>
          </w:r>
        </w:p>
      </w:tc>
    </w:tr>
    <w:tr w:rsidR="008E13AE" w:rsidRPr="009907A4" w:rsidTr="004C3A0E">
      <w:trPr>
        <w:cantSplit/>
        <w:trHeight w:val="525"/>
        <w:tblCellSpacing w:w="20" w:type="dxa"/>
      </w:trPr>
      <w:tc>
        <w:tcPr>
          <w:tcW w:w="4320" w:type="dxa"/>
        </w:tcPr>
        <w:tbl>
          <w:tblPr>
            <w:tblW w:w="4212" w:type="dxa"/>
            <w:tbl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blBorders>
            <w:tblLayout w:type="fixed"/>
            <w:tblLook w:val="0000" w:firstRow="0" w:lastRow="0" w:firstColumn="0" w:lastColumn="0" w:noHBand="0" w:noVBand="0"/>
          </w:tblPr>
          <w:tblGrid>
            <w:gridCol w:w="4212"/>
          </w:tblGrid>
          <w:tr w:rsidR="008E13AE" w:rsidRPr="009907A4" w:rsidTr="004C3A0E">
            <w:trPr>
              <w:trHeight w:val="522"/>
            </w:trPr>
            <w:tc>
              <w:tcPr>
                <w:tcW w:w="4212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8E13AE" w:rsidRPr="009907A4" w:rsidRDefault="008E13AE" w:rsidP="00757A6B">
                <w:pPr>
                  <w:rPr>
                    <w:rFonts w:ascii="Animals 1" w:hAnsi="Animals 1"/>
                    <w:sz w:val="16"/>
                  </w:rPr>
                </w:pPr>
                <w:r w:rsidRPr="009907A4">
                  <w:rPr>
                    <w:rFonts w:ascii="Arial" w:hAnsi="Arial" w:cs="Arial"/>
                    <w:sz w:val="12"/>
                  </w:rPr>
                  <w:t>LAVISOFT ΣΥΣΤΗΜΑΤΑ ΠΛΗΡΟΦΟΡΙΚΗΣ Α.Ε. ΟΔΟΣ ΑΓΙΑΣ ΜΑΡΙΝΑΣ</w:t>
                </w:r>
                <w:r w:rsidRPr="009907A4">
                  <w:rPr>
                    <w:rFonts w:ascii="Arial" w:hAnsi="Arial" w:cs="Arial"/>
                    <w:sz w:val="12"/>
                  </w:rPr>
                  <w:br/>
                  <w:t>Τ.Θ. 59</w:t>
                </w:r>
                <w:r w:rsidR="00757A6B">
                  <w:rPr>
                    <w:rFonts w:ascii="Arial" w:hAnsi="Arial" w:cs="Arial"/>
                    <w:sz w:val="12"/>
                  </w:rPr>
                  <w:t xml:space="preserve">, 190 02 ΠΑΙΑΝΙΑ ΑΤΤΙΚΗΣ, ΤΗΛ. </w:t>
                </w:r>
                <w:r w:rsidR="00757A6B" w:rsidRPr="00757A6B">
                  <w:rPr>
                    <w:rFonts w:ascii="Arial" w:hAnsi="Arial" w:cs="Arial"/>
                    <w:sz w:val="12"/>
                  </w:rPr>
                  <w:t>2</w:t>
                </w:r>
                <w:r w:rsidRPr="009907A4">
                  <w:rPr>
                    <w:rFonts w:ascii="Arial" w:hAnsi="Arial" w:cs="Arial"/>
                    <w:sz w:val="12"/>
                  </w:rPr>
                  <w:t xml:space="preserve">10-6691561, </w:t>
                </w:r>
                <w:r w:rsidRPr="009907A4">
                  <w:rPr>
                    <w:rFonts w:ascii="Arial" w:hAnsi="Arial" w:cs="Arial"/>
                    <w:sz w:val="12"/>
                  </w:rPr>
                  <w:br/>
                  <w:t xml:space="preserve">FAX: </w:t>
                </w:r>
                <w:r w:rsidR="00757A6B" w:rsidRPr="00551E72">
                  <w:rPr>
                    <w:rFonts w:ascii="Arial" w:hAnsi="Arial" w:cs="Arial"/>
                    <w:sz w:val="12"/>
                  </w:rPr>
                  <w:t>2</w:t>
                </w:r>
                <w:r w:rsidRPr="009907A4">
                  <w:rPr>
                    <w:rFonts w:ascii="Arial" w:hAnsi="Arial" w:cs="Arial"/>
                    <w:sz w:val="12"/>
                  </w:rPr>
                  <w:t xml:space="preserve">10-6691559, site: </w:t>
                </w:r>
                <w:hyperlink r:id="rId2" w:history="1">
                  <w:r w:rsidRPr="009907A4">
                    <w:rPr>
                      <w:rFonts w:ascii="Arial" w:hAnsi="Arial" w:cs="Arial"/>
                      <w:color w:val="0000FF"/>
                      <w:sz w:val="12"/>
                      <w:u w:val="single"/>
                    </w:rPr>
                    <w:t>www.lavisoft.gr</w:t>
                  </w:r>
                </w:hyperlink>
                <w:r w:rsidRPr="009907A4">
                  <w:rPr>
                    <w:rFonts w:ascii="Arial" w:hAnsi="Arial" w:cs="Arial"/>
                    <w:sz w:val="12"/>
                  </w:rPr>
                  <w:t xml:space="preserve">, email: </w:t>
                </w:r>
                <w:r w:rsidRPr="009907A4">
                  <w:rPr>
                    <w:rFonts w:ascii="Arial" w:hAnsi="Arial" w:cs="Arial"/>
                    <w:color w:val="0000FF"/>
                    <w:sz w:val="12"/>
                    <w:u w:val="single"/>
                  </w:rPr>
                  <w:t>lavisoft@lavisoft.gr</w:t>
                </w:r>
              </w:p>
            </w:tc>
          </w:tr>
        </w:tbl>
        <w:p w:rsidR="008E13AE" w:rsidRPr="009907A4" w:rsidRDefault="008E13AE" w:rsidP="004C3A0E"/>
      </w:tc>
      <w:tc>
        <w:tcPr>
          <w:tcW w:w="1940" w:type="dxa"/>
          <w:vAlign w:val="center"/>
        </w:tcPr>
        <w:p w:rsidR="008E13AE" w:rsidRPr="009907A4" w:rsidRDefault="008E13AE" w:rsidP="004C3A0E">
          <w:pPr>
            <w:rPr>
              <w:b/>
              <w:bCs/>
            </w:rPr>
          </w:pPr>
          <w:r w:rsidRPr="009907A4">
            <w:rPr>
              <w:rFonts w:ascii="Arial" w:hAnsi="Arial" w:cs="Arial"/>
              <w:b/>
              <w:bCs/>
            </w:rPr>
            <w:t xml:space="preserve">Κωδ.: </w:t>
          </w:r>
          <w:r w:rsidRPr="009907A4">
            <w:rPr>
              <w:rFonts w:ascii="Arial" w:hAnsi="Arial" w:cs="Arial"/>
              <w:b/>
              <w:bCs/>
              <w:lang w:val="en-US"/>
            </w:rPr>
            <w:t>D</w:t>
          </w:r>
          <w:r w:rsidRPr="009907A4">
            <w:rPr>
              <w:rFonts w:ascii="Arial" w:hAnsi="Arial" w:cs="Arial"/>
              <w:b/>
              <w:bCs/>
            </w:rPr>
            <w:t>A</w:t>
          </w:r>
          <w:r w:rsidRPr="009907A4">
            <w:rPr>
              <w:rFonts w:ascii="Arial" w:hAnsi="Arial" w:cs="Arial"/>
              <w:b/>
              <w:bCs/>
              <w:lang w:val="en-US"/>
            </w:rPr>
            <w:t>F</w:t>
          </w:r>
          <w:r w:rsidRPr="009907A4">
            <w:rPr>
              <w:rFonts w:ascii="Arial" w:hAnsi="Arial" w:cs="Arial"/>
              <w:b/>
              <w:bCs/>
            </w:rPr>
            <w:t>-</w:t>
          </w:r>
          <w:r w:rsidRPr="009907A4">
            <w:rPr>
              <w:rFonts w:ascii="Arial" w:hAnsi="Arial" w:cs="Arial"/>
              <w:b/>
              <w:bCs/>
              <w:lang w:val="en-US"/>
            </w:rPr>
            <w:t>08</w:t>
          </w:r>
          <w:r w:rsidRPr="009907A4">
            <w:rPr>
              <w:rFonts w:ascii="Arial" w:hAnsi="Arial" w:cs="Arial"/>
              <w:b/>
              <w:bCs/>
            </w:rPr>
            <w:t>/1</w:t>
          </w:r>
        </w:p>
      </w:tc>
      <w:tc>
        <w:tcPr>
          <w:tcW w:w="1225" w:type="dxa"/>
          <w:vAlign w:val="center"/>
        </w:tcPr>
        <w:p w:rsidR="008E13AE" w:rsidRPr="009907A4" w:rsidRDefault="008E13AE" w:rsidP="004C3A0E">
          <w:pPr>
            <w:rPr>
              <w:b/>
              <w:bCs/>
            </w:rPr>
          </w:pPr>
          <w:r w:rsidRPr="009907A4">
            <w:rPr>
              <w:rFonts w:ascii="Arial" w:hAnsi="Arial" w:cs="Arial"/>
              <w:b/>
              <w:bCs/>
            </w:rPr>
            <w:t>Έκδ.: 03</w:t>
          </w:r>
        </w:p>
      </w:tc>
      <w:tc>
        <w:tcPr>
          <w:tcW w:w="1915" w:type="dxa"/>
          <w:vAlign w:val="center"/>
        </w:tcPr>
        <w:p w:rsidR="008E13AE" w:rsidRPr="009907A4" w:rsidRDefault="008E13AE" w:rsidP="004C3A0E">
          <w:pPr>
            <w:jc w:val="center"/>
            <w:rPr>
              <w:rFonts w:ascii="Arial" w:hAnsi="Arial" w:cs="Arial"/>
              <w:b/>
              <w:bCs/>
            </w:rPr>
          </w:pPr>
          <w:r w:rsidRPr="009907A4">
            <w:rPr>
              <w:rFonts w:ascii="Arial" w:hAnsi="Arial" w:cs="Arial"/>
              <w:b/>
              <w:bCs/>
            </w:rPr>
            <w:t>ISO 9001:2000</w:t>
          </w:r>
        </w:p>
        <w:p w:rsidR="008E13AE" w:rsidRPr="009907A4" w:rsidRDefault="008E13AE" w:rsidP="004C3A0E">
          <w:pPr>
            <w:jc w:val="center"/>
            <w:rPr>
              <w:b/>
              <w:bCs/>
              <w:lang w:val="en-US"/>
            </w:rPr>
          </w:pPr>
          <w:r w:rsidRPr="009907A4">
            <w:rPr>
              <w:rFonts w:ascii="Arial" w:hAnsi="Arial" w:cs="Arial"/>
              <w:b/>
              <w:bCs/>
            </w:rPr>
            <w:t xml:space="preserve">Παρ. </w:t>
          </w:r>
          <w:r w:rsidRPr="009907A4">
            <w:rPr>
              <w:rFonts w:ascii="Arial" w:hAnsi="Arial" w:cs="Arial"/>
              <w:b/>
              <w:bCs/>
              <w:lang w:val="en-US"/>
            </w:rPr>
            <w:t>7.5.1</w:t>
          </w:r>
        </w:p>
      </w:tc>
    </w:tr>
  </w:tbl>
  <w:p w:rsidR="008E13AE" w:rsidRDefault="008E1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59"/>
    <w:rsid w:val="000F7684"/>
    <w:rsid w:val="00150D47"/>
    <w:rsid w:val="00172D75"/>
    <w:rsid w:val="001C405C"/>
    <w:rsid w:val="001E1874"/>
    <w:rsid w:val="001E6525"/>
    <w:rsid w:val="00232EE9"/>
    <w:rsid w:val="002471A1"/>
    <w:rsid w:val="002F37B3"/>
    <w:rsid w:val="00433259"/>
    <w:rsid w:val="00545B22"/>
    <w:rsid w:val="00551E72"/>
    <w:rsid w:val="005614C7"/>
    <w:rsid w:val="006439AA"/>
    <w:rsid w:val="007165A4"/>
    <w:rsid w:val="00757A6B"/>
    <w:rsid w:val="00773994"/>
    <w:rsid w:val="007F61C1"/>
    <w:rsid w:val="00825D18"/>
    <w:rsid w:val="008773FA"/>
    <w:rsid w:val="008E13AE"/>
    <w:rsid w:val="008F4E5B"/>
    <w:rsid w:val="009A05A6"/>
    <w:rsid w:val="00A30205"/>
    <w:rsid w:val="00A320DD"/>
    <w:rsid w:val="00A64E73"/>
    <w:rsid w:val="00A76618"/>
    <w:rsid w:val="00AF4493"/>
    <w:rsid w:val="00B0608A"/>
    <w:rsid w:val="00B47C24"/>
    <w:rsid w:val="00B80BC7"/>
    <w:rsid w:val="00B84094"/>
    <w:rsid w:val="00BB4D16"/>
    <w:rsid w:val="00C464A5"/>
    <w:rsid w:val="00CC5379"/>
    <w:rsid w:val="00D1437D"/>
    <w:rsid w:val="00D17532"/>
    <w:rsid w:val="00DE46EA"/>
    <w:rsid w:val="00EB6FBF"/>
    <w:rsid w:val="00F47F38"/>
    <w:rsid w:val="00F71DF0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F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7684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F7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684"/>
  </w:style>
  <w:style w:type="paragraph" w:styleId="Footer">
    <w:name w:val="footer"/>
    <w:basedOn w:val="Normal"/>
    <w:link w:val="FooterChar"/>
    <w:uiPriority w:val="99"/>
    <w:unhideWhenUsed/>
    <w:rsid w:val="000F7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684"/>
  </w:style>
  <w:style w:type="paragraph" w:styleId="TOC1">
    <w:name w:val="toc 1"/>
    <w:basedOn w:val="Normal"/>
    <w:next w:val="Normal"/>
    <w:autoRedefine/>
    <w:uiPriority w:val="39"/>
    <w:unhideWhenUsed/>
    <w:rsid w:val="000F768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F768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1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E187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F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7684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F7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684"/>
  </w:style>
  <w:style w:type="paragraph" w:styleId="Footer">
    <w:name w:val="footer"/>
    <w:basedOn w:val="Normal"/>
    <w:link w:val="FooterChar"/>
    <w:uiPriority w:val="99"/>
    <w:unhideWhenUsed/>
    <w:rsid w:val="000F7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684"/>
  </w:style>
  <w:style w:type="paragraph" w:styleId="TOC1">
    <w:name w:val="toc 1"/>
    <w:basedOn w:val="Normal"/>
    <w:next w:val="Normal"/>
    <w:autoRedefine/>
    <w:uiPriority w:val="39"/>
    <w:unhideWhenUsed/>
    <w:rsid w:val="000F768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F768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1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E187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visoft.gr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B960-82A0-4081-B61A-4E8CFE73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Konstantopoulos, Dimitris</dc:creator>
  <cp:keywords/>
  <dc:description/>
  <cp:lastModifiedBy>kmakris</cp:lastModifiedBy>
  <cp:revision>25</cp:revision>
  <dcterms:created xsi:type="dcterms:W3CDTF">2013-09-10T11:23:00Z</dcterms:created>
  <dcterms:modified xsi:type="dcterms:W3CDTF">2016-10-17T13:45:00Z</dcterms:modified>
</cp:coreProperties>
</file>