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-1651736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32063" w:rsidRPr="00132063" w:rsidRDefault="00132063">
          <w:pPr>
            <w:pStyle w:val="TOCHeading"/>
            <w:rPr>
              <w:b w:val="0"/>
              <w:lang w:val="el-GR"/>
            </w:rPr>
          </w:pPr>
          <w:r w:rsidRPr="00132063">
            <w:rPr>
              <w:b w:val="0"/>
            </w:rPr>
            <w:t xml:space="preserve">7X </w:t>
          </w:r>
          <w:r w:rsidR="00854E69">
            <w:rPr>
              <w:b w:val="0"/>
            </w:rPr>
            <w:t xml:space="preserve">– </w:t>
          </w:r>
          <w:r w:rsidR="00854E69">
            <w:rPr>
              <w:b w:val="0"/>
              <w:lang w:val="el-GR"/>
            </w:rPr>
            <w:t xml:space="preserve">Συλλογικές Συμβάσεις </w:t>
          </w:r>
          <w:r w:rsidRPr="00132063">
            <w:rPr>
              <w:b w:val="0"/>
              <w:lang w:val="el-GR"/>
            </w:rPr>
            <w:t>Περιεχό</w:t>
          </w:r>
          <w:bookmarkStart w:id="0" w:name="_GoBack"/>
          <w:bookmarkEnd w:id="0"/>
          <w:r w:rsidRPr="00132063">
            <w:rPr>
              <w:b w:val="0"/>
              <w:lang w:val="el-GR"/>
            </w:rPr>
            <w:t>μενα</w:t>
          </w:r>
        </w:p>
        <w:p w:rsidR="0001727F" w:rsidRDefault="00132063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fldChar w:fldCharType="begin"/>
          </w:r>
          <w:r w:rsidRPr="00132063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369781899" w:history="1">
            <w:r w:rsidR="0001727F" w:rsidRPr="00FB33AB">
              <w:rPr>
                <w:rStyle w:val="Hyperlink"/>
                <w:noProof/>
              </w:rPr>
              <w:t xml:space="preserve">Αυτόματη Ενημέρωση Συμβάσεων - Συνεργασία με </w:t>
            </w:r>
            <w:r w:rsidR="0001727F" w:rsidRPr="00FB33AB">
              <w:rPr>
                <w:rStyle w:val="Hyperlink"/>
                <w:noProof/>
                <w:lang w:val="en-US"/>
              </w:rPr>
              <w:t>PIM</w:t>
            </w:r>
            <w:r w:rsidR="0001727F" w:rsidRPr="00FB33AB">
              <w:rPr>
                <w:rStyle w:val="Hyperlink"/>
                <w:noProof/>
              </w:rPr>
              <w:t xml:space="preserve"> (43)</w:t>
            </w:r>
            <w:r w:rsidR="0001727F">
              <w:rPr>
                <w:noProof/>
                <w:webHidden/>
              </w:rPr>
              <w:tab/>
            </w:r>
            <w:r w:rsidR="0001727F">
              <w:rPr>
                <w:noProof/>
                <w:webHidden/>
              </w:rPr>
              <w:fldChar w:fldCharType="begin"/>
            </w:r>
            <w:r w:rsidR="0001727F">
              <w:rPr>
                <w:noProof/>
                <w:webHidden/>
              </w:rPr>
              <w:instrText xml:space="preserve"> PAGEREF _Toc369781899 \h </w:instrText>
            </w:r>
            <w:r w:rsidR="0001727F">
              <w:rPr>
                <w:noProof/>
                <w:webHidden/>
              </w:rPr>
            </w:r>
            <w:r w:rsidR="0001727F">
              <w:rPr>
                <w:noProof/>
                <w:webHidden/>
              </w:rPr>
              <w:fldChar w:fldCharType="separate"/>
            </w:r>
            <w:r w:rsidR="0001727F">
              <w:rPr>
                <w:noProof/>
                <w:webHidden/>
              </w:rPr>
              <w:t>2</w:t>
            </w:r>
            <w:r w:rsidR="0001727F">
              <w:rPr>
                <w:noProof/>
                <w:webHidden/>
              </w:rPr>
              <w:fldChar w:fldCharType="end"/>
            </w:r>
          </w:hyperlink>
        </w:p>
        <w:p w:rsidR="0001727F" w:rsidRDefault="0001727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69781900" w:history="1">
            <w:r w:rsidRPr="00FB33AB">
              <w:rPr>
                <w:rStyle w:val="Hyperlink"/>
                <w:noProof/>
              </w:rPr>
              <w:t>Πάγωμα ωριμάνσεων βάσει Ν. 4046/14.02.2012 (41)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1727F" w:rsidRDefault="0001727F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69781901" w:history="1">
            <w:r w:rsidRPr="00FB33AB">
              <w:rPr>
                <w:rStyle w:val="Hyperlink"/>
                <w:noProof/>
              </w:rPr>
              <w:t>Δυνατότητα Σύγκρισης Συμβάσεων ανά Εργαζόμενο (28)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2063" w:rsidRPr="00132063" w:rsidRDefault="00132063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32063" w:rsidRPr="00132063" w:rsidRDefault="00132063">
      <w:pPr>
        <w:rPr>
          <w:b/>
          <w:sz w:val="24"/>
          <w:szCs w:val="24"/>
          <w:lang w:val="en-US"/>
        </w:rPr>
      </w:pPr>
      <w:r w:rsidRPr="00132063">
        <w:rPr>
          <w:b/>
          <w:sz w:val="24"/>
          <w:szCs w:val="24"/>
          <w:lang w:val="en-US"/>
        </w:rPr>
        <w:br w:type="page"/>
      </w:r>
    </w:p>
    <w:p w:rsidR="00A5381F" w:rsidRPr="00132063" w:rsidRDefault="00132063" w:rsidP="00132063">
      <w:pPr>
        <w:pStyle w:val="Heading1"/>
      </w:pPr>
      <w:bookmarkStart w:id="1" w:name="_Toc369781899"/>
      <w:r>
        <w:lastRenderedPageBreak/>
        <w:t xml:space="preserve">Αυτόματη Ενημέρωση Συμβάσεων - Συνεργασία με </w:t>
      </w:r>
      <w:r>
        <w:rPr>
          <w:lang w:val="en-US"/>
        </w:rPr>
        <w:t>PIM</w:t>
      </w:r>
      <w:r w:rsidRPr="00132063">
        <w:t xml:space="preserve"> (</w:t>
      </w:r>
      <w:r w:rsidR="00685A17" w:rsidRPr="00BB79DC">
        <w:t>43</w:t>
      </w:r>
      <w:r w:rsidRPr="00132063">
        <w:t>)</w:t>
      </w:r>
      <w:bookmarkEnd w:id="1"/>
    </w:p>
    <w:p w:rsidR="00132063" w:rsidRPr="00132063" w:rsidRDefault="00132063" w:rsidP="00685A17">
      <w:pPr>
        <w:jc w:val="both"/>
        <w:rPr>
          <w:i/>
          <w:sz w:val="24"/>
          <w:szCs w:val="24"/>
        </w:rPr>
      </w:pPr>
      <w:r w:rsidRPr="00132063">
        <w:rPr>
          <w:i/>
          <w:sz w:val="24"/>
          <w:szCs w:val="24"/>
        </w:rPr>
        <w:t>Διαδρομή:</w:t>
      </w:r>
    </w:p>
    <w:p w:rsidR="00132063" w:rsidRPr="00132063" w:rsidRDefault="00132063" w:rsidP="00685A17">
      <w:pPr>
        <w:jc w:val="both"/>
        <w:rPr>
          <w:i/>
          <w:sz w:val="24"/>
          <w:szCs w:val="24"/>
        </w:rPr>
      </w:pPr>
      <w:r w:rsidRPr="00132063">
        <w:rPr>
          <w:i/>
          <w:sz w:val="24"/>
          <w:szCs w:val="24"/>
        </w:rPr>
        <w:t xml:space="preserve">Λειτουργίες -&gt; Φόρτωμα Αρχείων από </w:t>
      </w:r>
      <w:r w:rsidRPr="00132063">
        <w:rPr>
          <w:i/>
          <w:sz w:val="24"/>
          <w:szCs w:val="24"/>
          <w:lang w:val="en-US"/>
        </w:rPr>
        <w:t>PIM</w:t>
      </w:r>
    </w:p>
    <w:p w:rsidR="00685A17" w:rsidRPr="00BB79DC" w:rsidRDefault="00685A17" w:rsidP="00685A17">
      <w:pPr>
        <w:jc w:val="both"/>
        <w:rPr>
          <w:sz w:val="24"/>
          <w:szCs w:val="24"/>
        </w:rPr>
      </w:pPr>
      <w:r w:rsidRPr="00BB79DC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02B77445" wp14:editId="52F423C0">
            <wp:simplePos x="0" y="0"/>
            <wp:positionH relativeFrom="column">
              <wp:posOffset>951230</wp:posOffset>
            </wp:positionH>
            <wp:positionV relativeFrom="paragraph">
              <wp:posOffset>837565</wp:posOffset>
            </wp:positionV>
            <wp:extent cx="3275330" cy="214249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443" t="7593" r="28461" b="20149"/>
                    <a:stretch/>
                  </pic:blipFill>
                  <pic:spPr bwMode="auto">
                    <a:xfrm>
                      <a:off x="0" y="0"/>
                      <a:ext cx="3275330" cy="214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9DC">
        <w:rPr>
          <w:sz w:val="24"/>
          <w:szCs w:val="24"/>
        </w:rPr>
        <w:t xml:space="preserve">Είναι πλέον δυνατή η αυτόματη ενημέρωση των Συλλογικών Συμβάσεων Εργασίας, σε συνεργασία με την </w:t>
      </w:r>
      <w:r w:rsidRPr="00BB79DC">
        <w:rPr>
          <w:sz w:val="24"/>
          <w:szCs w:val="24"/>
          <w:lang w:val="en-US"/>
        </w:rPr>
        <w:t>PIM</w:t>
      </w:r>
      <w:r w:rsidRPr="00BB79DC">
        <w:rPr>
          <w:sz w:val="24"/>
          <w:szCs w:val="24"/>
        </w:rPr>
        <w:t xml:space="preserve">, μέσω του </w:t>
      </w:r>
      <w:r w:rsidRPr="00BB79DC">
        <w:rPr>
          <w:sz w:val="24"/>
          <w:szCs w:val="24"/>
          <w:lang w:val="en-US"/>
        </w:rPr>
        <w:t>site</w:t>
      </w:r>
      <w:r w:rsidRPr="00BB79DC">
        <w:rPr>
          <w:sz w:val="24"/>
          <w:szCs w:val="24"/>
        </w:rPr>
        <w:t xml:space="preserve"> της εταιρίας ή και μέσω αυτόματης επιλογής από το πρόγραμμα.</w:t>
      </w:r>
      <w:r w:rsidRPr="00BB79DC">
        <w:rPr>
          <w:noProof/>
          <w:sz w:val="24"/>
          <w:szCs w:val="24"/>
          <w:lang w:eastAsia="el-GR"/>
        </w:rPr>
        <w:t xml:space="preserve"> </w:t>
      </w:r>
    </w:p>
    <w:p w:rsidR="00685A17" w:rsidRPr="00BB79DC" w:rsidRDefault="00685A17" w:rsidP="00685A17">
      <w:pPr>
        <w:jc w:val="both"/>
        <w:rPr>
          <w:noProof/>
          <w:sz w:val="24"/>
          <w:szCs w:val="24"/>
          <w:lang w:eastAsia="el-GR"/>
        </w:rPr>
      </w:pPr>
    </w:p>
    <w:p w:rsidR="00685A17" w:rsidRPr="00BB79DC" w:rsidRDefault="00685A17" w:rsidP="00685A17">
      <w:pPr>
        <w:jc w:val="both"/>
        <w:rPr>
          <w:sz w:val="24"/>
          <w:szCs w:val="24"/>
        </w:rPr>
      </w:pPr>
    </w:p>
    <w:p w:rsidR="00685A17" w:rsidRPr="00BB79DC" w:rsidRDefault="00685A17" w:rsidP="00685A17">
      <w:pPr>
        <w:jc w:val="both"/>
        <w:rPr>
          <w:sz w:val="24"/>
          <w:szCs w:val="24"/>
        </w:rPr>
      </w:pPr>
    </w:p>
    <w:p w:rsidR="00685A17" w:rsidRPr="00BB79DC" w:rsidRDefault="00685A17" w:rsidP="00685A17">
      <w:pPr>
        <w:jc w:val="both"/>
        <w:rPr>
          <w:sz w:val="24"/>
          <w:szCs w:val="24"/>
        </w:rPr>
      </w:pPr>
    </w:p>
    <w:p w:rsidR="00685A17" w:rsidRPr="00BB79DC" w:rsidRDefault="00685A17" w:rsidP="00685A17">
      <w:pPr>
        <w:jc w:val="both"/>
        <w:rPr>
          <w:sz w:val="24"/>
          <w:szCs w:val="24"/>
        </w:rPr>
      </w:pPr>
    </w:p>
    <w:p w:rsidR="00685A17" w:rsidRPr="00BB79DC" w:rsidRDefault="00685A17" w:rsidP="00685A17">
      <w:pPr>
        <w:jc w:val="both"/>
        <w:rPr>
          <w:sz w:val="24"/>
          <w:szCs w:val="24"/>
        </w:rPr>
      </w:pPr>
    </w:p>
    <w:p w:rsidR="00685A17" w:rsidRPr="00BB79DC" w:rsidRDefault="00685A17" w:rsidP="00685A17">
      <w:pPr>
        <w:jc w:val="both"/>
        <w:rPr>
          <w:sz w:val="24"/>
          <w:szCs w:val="24"/>
        </w:rPr>
      </w:pPr>
    </w:p>
    <w:p w:rsidR="00685A17" w:rsidRDefault="00132063" w:rsidP="00132063">
      <w:pPr>
        <w:pStyle w:val="Heading1"/>
      </w:pPr>
      <w:bookmarkStart w:id="2" w:name="_Toc369781900"/>
      <w:r>
        <w:t>Πάγωμα ωριμάνσεων βάσει Ν. 4046/14.02.2012 (</w:t>
      </w:r>
      <w:r w:rsidR="001F74C9" w:rsidRPr="00BB79DC">
        <w:t>41</w:t>
      </w:r>
      <w:r>
        <w:t>)</w:t>
      </w:r>
      <w:bookmarkEnd w:id="2"/>
    </w:p>
    <w:p w:rsidR="00132063" w:rsidRPr="00132063" w:rsidRDefault="00132063" w:rsidP="00132063">
      <w:pPr>
        <w:rPr>
          <w:i/>
        </w:rPr>
      </w:pPr>
      <w:r w:rsidRPr="00132063">
        <w:rPr>
          <w:i/>
        </w:rPr>
        <w:t>Διαδρομή:</w:t>
      </w:r>
    </w:p>
    <w:p w:rsidR="00132063" w:rsidRPr="00132063" w:rsidRDefault="00132063" w:rsidP="00132063">
      <w:pPr>
        <w:rPr>
          <w:i/>
        </w:rPr>
      </w:pPr>
      <w:r w:rsidRPr="00132063">
        <w:rPr>
          <w:i/>
        </w:rPr>
        <w:t>Παράμετροι -&gt; Παράμετροι Μισθοδοσίας -&gt; Γενικές Παράμετροι Μισθοδοσίας</w:t>
      </w:r>
    </w:p>
    <w:p w:rsidR="001F74C9" w:rsidRPr="00BB79DC" w:rsidRDefault="001F74C9" w:rsidP="00685A17">
      <w:pPr>
        <w:jc w:val="both"/>
        <w:rPr>
          <w:sz w:val="24"/>
          <w:szCs w:val="24"/>
        </w:rPr>
      </w:pPr>
      <w:r w:rsidRPr="00BB79DC">
        <w:rPr>
          <w:sz w:val="24"/>
          <w:szCs w:val="24"/>
        </w:rPr>
        <w:t>Υποστηρίζεται το «πάγωμα» ωριμάνσεων, όπως προβλέπεται από τον Ν.4046/14.02.2012 (μνημόνιο)</w:t>
      </w:r>
      <w:r w:rsidR="007D70DF" w:rsidRPr="00BB79DC">
        <w:rPr>
          <w:sz w:val="24"/>
          <w:szCs w:val="24"/>
        </w:rPr>
        <w:t>, στην οριζόμενη από το νόμο ημερομηνία. Η επιλογή βρίσκεται στις παραμέτρους - κανόνες μισθοδοσίας.</w:t>
      </w:r>
    </w:p>
    <w:p w:rsidR="007D70DF" w:rsidRPr="00BB79DC" w:rsidRDefault="007D70DF" w:rsidP="00685A17">
      <w:pPr>
        <w:jc w:val="both"/>
        <w:rPr>
          <w:sz w:val="24"/>
          <w:szCs w:val="24"/>
        </w:rPr>
      </w:pPr>
      <w:r w:rsidRPr="00BB79DC"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7B0C6ECA" wp14:editId="27033DC3">
            <wp:extent cx="5274310" cy="2965578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B54" w:rsidRDefault="00132063" w:rsidP="00132063">
      <w:pPr>
        <w:pStyle w:val="Heading1"/>
      </w:pPr>
      <w:bookmarkStart w:id="3" w:name="_Toc369781901"/>
      <w:r>
        <w:t>Δυνατότητα Σύγκρισης Συμβάσεων ανά Εργαζόμενο (</w:t>
      </w:r>
      <w:r w:rsidR="00BB1B54" w:rsidRPr="00BB79DC">
        <w:t>28</w:t>
      </w:r>
      <w:r>
        <w:t>)</w:t>
      </w:r>
      <w:bookmarkEnd w:id="3"/>
    </w:p>
    <w:p w:rsidR="00132063" w:rsidRPr="00132063" w:rsidRDefault="00132063" w:rsidP="00132063">
      <w:pPr>
        <w:rPr>
          <w:i/>
        </w:rPr>
      </w:pPr>
      <w:r w:rsidRPr="00132063">
        <w:rPr>
          <w:i/>
        </w:rPr>
        <w:t>Διαδρομή:</w:t>
      </w:r>
    </w:p>
    <w:p w:rsidR="00132063" w:rsidRPr="00132063" w:rsidRDefault="00132063" w:rsidP="00132063">
      <w:pPr>
        <w:rPr>
          <w:i/>
        </w:rPr>
      </w:pPr>
      <w:r>
        <w:rPr>
          <w:i/>
        </w:rPr>
        <w:t>Διαχείριση Βασικών Αρχείων</w:t>
      </w:r>
      <w:r w:rsidRPr="00132063">
        <w:rPr>
          <w:i/>
        </w:rPr>
        <w:t xml:space="preserve"> -&gt; </w:t>
      </w:r>
      <w:r>
        <w:rPr>
          <w:i/>
        </w:rPr>
        <w:t>Εργαζόμενοι</w:t>
      </w:r>
      <w:r w:rsidRPr="00132063">
        <w:rPr>
          <w:i/>
        </w:rPr>
        <w:t xml:space="preserve"> -&gt; </w:t>
      </w:r>
      <w:r>
        <w:rPr>
          <w:i/>
        </w:rPr>
        <w:t>Διαχείριση Εργαζομένων</w:t>
      </w:r>
    </w:p>
    <w:p w:rsidR="00BB1B54" w:rsidRPr="00BB79DC" w:rsidRDefault="00BB1B54" w:rsidP="00685A17">
      <w:pPr>
        <w:jc w:val="both"/>
        <w:rPr>
          <w:sz w:val="24"/>
          <w:szCs w:val="24"/>
        </w:rPr>
      </w:pPr>
      <w:r w:rsidRPr="00BB79DC">
        <w:rPr>
          <w:sz w:val="24"/>
          <w:szCs w:val="24"/>
        </w:rPr>
        <w:t>Στην καρτέλα του εργαζομένου, δίνεται πλέον η δυνατότητα να περαστούν δύο συμβάσεις εργασίας (για παράδειγμα Επιχειρησιακή Σύμβαση και Ε.Γ.Σ.Σ.Ε.) και το πρόγραμμα να επιλέγει την ευνοϊκότερη για τον εργαζόμενο. Με αυτό τον τρόπο και συγκεκρι</w:t>
      </w:r>
      <w:r w:rsidR="00586086" w:rsidRPr="00BB79DC">
        <w:rPr>
          <w:sz w:val="24"/>
          <w:szCs w:val="24"/>
        </w:rPr>
        <w:t>μένα η σύγκριση με Ε.Γ.Σ.Σ.Ε., διασφαλίζει τη νομιμότητα της πληρωμής του εργαζομένου.</w:t>
      </w:r>
    </w:p>
    <w:p w:rsidR="00586086" w:rsidRPr="00BB79DC" w:rsidRDefault="00586086" w:rsidP="00685A17">
      <w:pPr>
        <w:jc w:val="both"/>
        <w:rPr>
          <w:sz w:val="24"/>
          <w:szCs w:val="24"/>
        </w:rPr>
      </w:pPr>
      <w:r w:rsidRPr="00BB79DC">
        <w:rPr>
          <w:noProof/>
          <w:sz w:val="24"/>
          <w:szCs w:val="24"/>
          <w:lang w:eastAsia="el-GR"/>
        </w:rPr>
        <w:lastRenderedPageBreak/>
        <w:drawing>
          <wp:inline distT="0" distB="0" distL="0" distR="0" wp14:anchorId="4265176A" wp14:editId="3B40127A">
            <wp:extent cx="5274310" cy="2965578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DF" w:rsidRPr="00BB79DC" w:rsidRDefault="007D70DF" w:rsidP="00685A17">
      <w:pPr>
        <w:jc w:val="both"/>
        <w:rPr>
          <w:sz w:val="24"/>
          <w:szCs w:val="24"/>
        </w:rPr>
      </w:pPr>
    </w:p>
    <w:sectPr w:rsidR="007D70DF" w:rsidRPr="00BB79DC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90" w:rsidRDefault="00327290" w:rsidP="00854E69">
      <w:pPr>
        <w:spacing w:after="0" w:line="240" w:lineRule="auto"/>
      </w:pPr>
      <w:r>
        <w:separator/>
      </w:r>
    </w:p>
  </w:endnote>
  <w:endnote w:type="continuationSeparator" w:id="0">
    <w:p w:rsidR="00327290" w:rsidRDefault="00327290" w:rsidP="0085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90" w:rsidRDefault="00327290" w:rsidP="00854E69">
      <w:pPr>
        <w:spacing w:after="0" w:line="240" w:lineRule="auto"/>
      </w:pPr>
      <w:r>
        <w:separator/>
      </w:r>
    </w:p>
  </w:footnote>
  <w:footnote w:type="continuationSeparator" w:id="0">
    <w:p w:rsidR="00327290" w:rsidRDefault="00327290" w:rsidP="0085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854E69" w:rsidTr="004C3A0E">
      <w:trPr>
        <w:cantSplit/>
        <w:tblCellSpacing w:w="20" w:type="dxa"/>
      </w:trPr>
      <w:tc>
        <w:tcPr>
          <w:tcW w:w="4320" w:type="dxa"/>
        </w:tcPr>
        <w:p w:rsidR="00854E69" w:rsidRDefault="00854E69" w:rsidP="004C3A0E">
          <w:pPr>
            <w:rPr>
              <w:lang w:val="en-US"/>
            </w:rPr>
          </w:pPr>
          <w:r>
            <w:rPr>
              <w:noProof/>
              <w:color w:val="0000FF"/>
              <w:lang w:eastAsia="el-GR"/>
            </w:rPr>
            <w:drawing>
              <wp:inline distT="0" distB="0" distL="0" distR="0">
                <wp:extent cx="2681605" cy="429895"/>
                <wp:effectExtent l="0" t="0" r="4445" b="8255"/>
                <wp:docPr id="4" name="Picture 4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160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854E69" w:rsidRPr="00E004EB" w:rsidRDefault="00854E69" w:rsidP="004C3A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854E69" w:rsidRPr="00B65D45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854E69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854E69" w:rsidRDefault="00854E69" w:rsidP="0001727F">
                <w:pPr>
                  <w:rPr>
                    <w:rFonts w:ascii="Animals 1" w:hAnsi="Animals 1"/>
                    <w:sz w:val="16"/>
                  </w:rPr>
                </w:pPr>
                <w:r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01727F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01727F" w:rsidRPr="0001727F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10-6691561, </w:t>
                </w:r>
                <w:r>
                  <w:rPr>
                    <w:rFonts w:ascii="Arial" w:hAnsi="Arial" w:cs="Arial"/>
                    <w:sz w:val="12"/>
                  </w:rPr>
                  <w:br/>
                  <w:t xml:space="preserve">FAX: </w:t>
                </w:r>
                <w:r w:rsidR="0001727F">
                  <w:rPr>
                    <w:rFonts w:ascii="Arial" w:hAnsi="Arial" w:cs="Arial"/>
                    <w:sz w:val="12"/>
                    <w:lang w:val="en-US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10-6691559, </w:t>
                </w:r>
                <w:proofErr w:type="spellStart"/>
                <w:r>
                  <w:rPr>
                    <w:rFonts w:ascii="Arial" w:hAnsi="Arial" w:cs="Arial"/>
                    <w:sz w:val="12"/>
                  </w:rPr>
                  <w:t>site</w:t>
                </w:r>
                <w:proofErr w:type="spellEnd"/>
                <w:r>
                  <w:rPr>
                    <w:rFonts w:ascii="Arial" w:hAnsi="Arial" w:cs="Arial"/>
                    <w:sz w:val="12"/>
                  </w:rPr>
                  <w:t xml:space="preserve">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2"/>
                    </w:rPr>
                    <w:t>www.lavisoft.gr</w:t>
                  </w:r>
                </w:hyperlink>
                <w:r>
                  <w:rPr>
                    <w:rFonts w:ascii="Arial" w:hAnsi="Arial" w:cs="Arial"/>
                    <w:sz w:val="12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sz w:val="12"/>
                  </w:rPr>
                  <w:t>email</w:t>
                </w:r>
                <w:proofErr w:type="spellEnd"/>
                <w:r>
                  <w:rPr>
                    <w:rFonts w:ascii="Arial" w:hAnsi="Arial" w:cs="Arial"/>
                    <w:sz w:val="12"/>
                  </w:rPr>
                  <w:t xml:space="preserve">: </w:t>
                </w:r>
                <w:r>
                  <w:rPr>
                    <w:rStyle w:val="Hyperlink"/>
                    <w:rFonts w:ascii="Arial" w:hAnsi="Arial" w:cs="Arial"/>
                    <w:sz w:val="12"/>
                  </w:rPr>
                  <w:t>lavisoft@lavisoft.gr</w:t>
                </w:r>
              </w:p>
            </w:tc>
          </w:tr>
        </w:tbl>
        <w:p w:rsidR="00854E69" w:rsidRDefault="00854E69" w:rsidP="004C3A0E"/>
      </w:tc>
      <w:tc>
        <w:tcPr>
          <w:tcW w:w="1940" w:type="dxa"/>
          <w:vAlign w:val="center"/>
        </w:tcPr>
        <w:p w:rsidR="00854E69" w:rsidRPr="0021111D" w:rsidRDefault="00854E69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Κωδ.: 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lang w:val="en-US"/>
            </w:rPr>
            <w:t>F</w:t>
          </w:r>
          <w:r>
            <w:rPr>
              <w:rFonts w:ascii="Arial" w:hAnsi="Arial" w:cs="Arial"/>
              <w:b/>
              <w:bCs/>
            </w:rPr>
            <w:t>-</w:t>
          </w:r>
          <w:r>
            <w:rPr>
              <w:rFonts w:ascii="Arial" w:hAnsi="Arial" w:cs="Arial"/>
              <w:b/>
              <w:bCs/>
              <w:lang w:val="en-US"/>
            </w:rPr>
            <w:t>08</w:t>
          </w:r>
          <w:r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854E69" w:rsidRPr="00CE77D4" w:rsidRDefault="00854E69" w:rsidP="004C3A0E">
          <w:pPr>
            <w:rPr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Έκδ</w:t>
          </w:r>
          <w:proofErr w:type="spellEnd"/>
          <w:r>
            <w:rPr>
              <w:rFonts w:ascii="Arial" w:hAnsi="Arial" w:cs="Arial"/>
              <w:b/>
              <w:bCs/>
            </w:rPr>
            <w:t>.: 03</w:t>
          </w:r>
        </w:p>
      </w:tc>
      <w:tc>
        <w:tcPr>
          <w:tcW w:w="1915" w:type="dxa"/>
          <w:vAlign w:val="center"/>
        </w:tcPr>
        <w:p w:rsidR="00854E69" w:rsidRPr="00B65D45" w:rsidRDefault="00854E69" w:rsidP="004C3A0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ISO</w:t>
          </w:r>
          <w:r w:rsidRPr="00B65D45">
            <w:rPr>
              <w:rFonts w:ascii="Arial" w:hAnsi="Arial" w:cs="Arial"/>
              <w:b/>
              <w:bCs/>
            </w:rPr>
            <w:t xml:space="preserve"> 9001</w:t>
          </w:r>
          <w:r>
            <w:rPr>
              <w:rFonts w:ascii="Arial" w:hAnsi="Arial" w:cs="Arial"/>
              <w:b/>
              <w:bCs/>
            </w:rPr>
            <w:t>:2000</w:t>
          </w:r>
        </w:p>
        <w:p w:rsidR="00854E69" w:rsidRPr="0083572C" w:rsidRDefault="00854E69" w:rsidP="004C3A0E">
          <w:pPr>
            <w:jc w:val="center"/>
            <w:rPr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</w:rPr>
            <w:t xml:space="preserve">Παρ. </w:t>
          </w:r>
          <w:r>
            <w:rPr>
              <w:rFonts w:ascii="Arial" w:hAnsi="Arial" w:cs="Arial"/>
              <w:b/>
              <w:bCs/>
              <w:lang w:val="en-US"/>
            </w:rPr>
            <w:t>7.5.1</w:t>
          </w:r>
        </w:p>
      </w:tc>
    </w:tr>
  </w:tbl>
  <w:p w:rsidR="00854E69" w:rsidRDefault="00854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9"/>
    <w:rsid w:val="0001727F"/>
    <w:rsid w:val="00132063"/>
    <w:rsid w:val="001F74C9"/>
    <w:rsid w:val="00327290"/>
    <w:rsid w:val="003905FF"/>
    <w:rsid w:val="003A0918"/>
    <w:rsid w:val="00433259"/>
    <w:rsid w:val="00545B22"/>
    <w:rsid w:val="00586086"/>
    <w:rsid w:val="006439AA"/>
    <w:rsid w:val="00685A17"/>
    <w:rsid w:val="007D70DF"/>
    <w:rsid w:val="00854E69"/>
    <w:rsid w:val="00A5381F"/>
    <w:rsid w:val="00B80BC7"/>
    <w:rsid w:val="00B84094"/>
    <w:rsid w:val="00BB1B54"/>
    <w:rsid w:val="00BB79DC"/>
    <w:rsid w:val="00C657E6"/>
    <w:rsid w:val="00C87C4D"/>
    <w:rsid w:val="00CC5379"/>
    <w:rsid w:val="00EB6FBF"/>
    <w:rsid w:val="00EF4F3E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06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7C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7C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69"/>
  </w:style>
  <w:style w:type="paragraph" w:styleId="Footer">
    <w:name w:val="footer"/>
    <w:basedOn w:val="Normal"/>
    <w:link w:val="Foot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0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2063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87C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7C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69"/>
  </w:style>
  <w:style w:type="paragraph" w:styleId="Footer">
    <w:name w:val="footer"/>
    <w:basedOn w:val="Normal"/>
    <w:link w:val="FooterChar"/>
    <w:uiPriority w:val="99"/>
    <w:unhideWhenUsed/>
    <w:rsid w:val="00854E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901E-5F1C-4316-8C11-63EEBB2F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Konstantopoulos, Dimitris</dc:creator>
  <cp:keywords/>
  <dc:description/>
  <cp:lastModifiedBy>Konstantopoulos, Dimitris</cp:lastModifiedBy>
  <cp:revision>17</cp:revision>
  <dcterms:created xsi:type="dcterms:W3CDTF">2013-09-10T11:23:00Z</dcterms:created>
  <dcterms:modified xsi:type="dcterms:W3CDTF">2013-10-17T11:02:00Z</dcterms:modified>
</cp:coreProperties>
</file>